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715958B7"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9A4A00">
        <w:rPr>
          <w:rFonts w:cs="Arial"/>
          <w:b/>
          <w:bCs/>
          <w:sz w:val="24"/>
          <w:szCs w:val="24"/>
        </w:rPr>
        <w:t>3-bis</w:t>
      </w:r>
      <w:r w:rsidRPr="007D3E81">
        <w:rPr>
          <w:rFonts w:cs="Arial"/>
          <w:b/>
          <w:sz w:val="24"/>
          <w:szCs w:val="24"/>
        </w:rPr>
        <w:tab/>
      </w:r>
      <w:r w:rsidRPr="001019A6">
        <w:rPr>
          <w:b/>
          <w:noProof/>
          <w:sz w:val="24"/>
          <w:szCs w:val="24"/>
        </w:rPr>
        <w:t>R3-2</w:t>
      </w:r>
      <w:r w:rsidR="006C26CA">
        <w:rPr>
          <w:b/>
          <w:noProof/>
          <w:sz w:val="24"/>
          <w:szCs w:val="24"/>
        </w:rPr>
        <w:t>4</w:t>
      </w:r>
      <w:r w:rsidR="00D46352">
        <w:rPr>
          <w:b/>
          <w:noProof/>
          <w:sz w:val="24"/>
          <w:szCs w:val="24"/>
        </w:rPr>
        <w:t>1808</w:t>
      </w:r>
    </w:p>
    <w:p w14:paraId="05243933" w14:textId="664D9797" w:rsidR="000A5D9A" w:rsidRDefault="00156195" w:rsidP="000A5D9A">
      <w:pPr>
        <w:pStyle w:val="CRCoverPage"/>
        <w:tabs>
          <w:tab w:val="right" w:pos="9639"/>
          <w:tab w:val="right" w:pos="13323"/>
        </w:tabs>
        <w:spacing w:after="0"/>
        <w:rPr>
          <w:rFonts w:cs="Arial"/>
          <w:b/>
          <w:sz w:val="24"/>
          <w:szCs w:val="24"/>
        </w:rPr>
      </w:pPr>
      <w:r>
        <w:rPr>
          <w:rFonts w:cs="Arial"/>
          <w:b/>
          <w:sz w:val="24"/>
        </w:rPr>
        <w:t xml:space="preserve">Changsha, China, </w:t>
      </w:r>
      <w:r w:rsidR="00D77D88">
        <w:rPr>
          <w:rFonts w:cs="Arial"/>
          <w:b/>
          <w:sz w:val="24"/>
        </w:rPr>
        <w:t>1</w:t>
      </w:r>
      <w:r w:rsidR="009A4A00">
        <w:rPr>
          <w:rFonts w:cs="Arial"/>
          <w:b/>
          <w:sz w:val="24"/>
        </w:rPr>
        <w:t>5</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sidR="00EE00AB">
        <w:rPr>
          <w:rFonts w:cs="Arial"/>
          <w:b/>
          <w:sz w:val="24"/>
        </w:rPr>
        <w:t>1</w:t>
      </w:r>
      <w:r w:rsidR="009A4A00">
        <w:rPr>
          <w:rFonts w:cs="Arial"/>
          <w:b/>
          <w:sz w:val="24"/>
        </w:rPr>
        <w:t>9</w:t>
      </w:r>
      <w:r w:rsidR="000A5D9A">
        <w:rPr>
          <w:rFonts w:cs="Arial"/>
          <w:b/>
          <w:sz w:val="24"/>
        </w:rPr>
        <w:t xml:space="preserve"> </w:t>
      </w:r>
      <w:r w:rsidR="009A4A00">
        <w:rPr>
          <w:rFonts w:cs="Arial"/>
          <w:b/>
          <w:sz w:val="24"/>
        </w:rPr>
        <w:t>April</w:t>
      </w:r>
      <w:r w:rsidR="000A5D9A">
        <w:rPr>
          <w:rFonts w:cs="Arial"/>
          <w:b/>
          <w:sz w:val="24"/>
        </w:rPr>
        <w:t xml:space="preserve"> 202</w:t>
      </w:r>
      <w:r w:rsidR="009A4A00">
        <w:rPr>
          <w:rFonts w:cs="Arial"/>
          <w:b/>
          <w:sz w:val="24"/>
        </w:rPr>
        <w:t>4</w:t>
      </w:r>
    </w:p>
    <w:p w14:paraId="66968363" w14:textId="77777777" w:rsidR="0037119B" w:rsidRPr="000A5D9A" w:rsidRDefault="0037119B" w:rsidP="0037119B">
      <w:pPr>
        <w:pStyle w:val="ae"/>
        <w:jc w:val="both"/>
        <w:rPr>
          <w:rFonts w:eastAsia="宋体"/>
          <w:b w:val="0"/>
          <w:i w:val="0"/>
          <w:noProof w:val="0"/>
          <w:sz w:val="24"/>
          <w:lang w:eastAsia="zh-CN"/>
        </w:rPr>
      </w:pPr>
    </w:p>
    <w:p w14:paraId="7A07E5DE" w14:textId="46C3F335" w:rsidR="00156195" w:rsidRDefault="00156195" w:rsidP="0037119B">
      <w:pPr>
        <w:tabs>
          <w:tab w:val="left" w:pos="1985"/>
        </w:tabs>
        <w:ind w:left="1980" w:hanging="1980"/>
        <w:rPr>
          <w:rFonts w:ascii="Arial" w:hAnsi="Arial"/>
          <w:b/>
          <w:sz w:val="24"/>
        </w:rPr>
      </w:pPr>
      <w:r w:rsidRPr="007D3E81">
        <w:rPr>
          <w:rFonts w:ascii="Arial" w:hAnsi="Arial"/>
          <w:b/>
          <w:sz w:val="24"/>
        </w:rPr>
        <w:t>Agenda item:</w:t>
      </w:r>
      <w:r w:rsidRPr="007D3E81">
        <w:rPr>
          <w:rFonts w:ascii="Arial" w:hAnsi="Arial"/>
          <w:sz w:val="24"/>
        </w:rPr>
        <w:tab/>
      </w:r>
      <w:r>
        <w:rPr>
          <w:rFonts w:ascii="Arial" w:hAnsi="Arial"/>
          <w:sz w:val="24"/>
        </w:rPr>
        <w:t>16.3</w:t>
      </w:r>
    </w:p>
    <w:p w14:paraId="0F5A1063" w14:textId="3D0EBD29" w:rsidR="00156195" w:rsidRDefault="0015619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6656146A"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15D22">
        <w:rPr>
          <w:rFonts w:ascii="Arial" w:hAnsi="Arial"/>
          <w:sz w:val="24"/>
          <w:lang w:eastAsia="zh-CN"/>
        </w:rPr>
        <w:t>Paging</w:t>
      </w:r>
      <w:r w:rsidR="00F46EB7">
        <w:rPr>
          <w:rFonts w:ascii="Arial" w:hAnsi="Arial"/>
          <w:sz w:val="24"/>
          <w:lang w:eastAsia="zh-CN"/>
        </w:rPr>
        <w:t xml:space="preserve"> considerations</w:t>
      </w:r>
      <w:r w:rsidR="000061BB">
        <w:rPr>
          <w:rFonts w:ascii="Arial" w:hAnsi="Arial"/>
          <w:sz w:val="24"/>
          <w:lang w:eastAsia="zh-CN"/>
        </w:rPr>
        <w:t xml:space="preserve"> of </w:t>
      </w:r>
      <w:r w:rsidR="007A605E">
        <w:rPr>
          <w:rFonts w:ascii="Arial" w:hAnsi="Arial"/>
          <w:sz w:val="24"/>
          <w:lang w:eastAsia="zh-CN"/>
        </w:rPr>
        <w:t>ambient IoT</w:t>
      </w:r>
    </w:p>
    <w:p w14:paraId="141AB176" w14:textId="54D2299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15619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04F6C302" w:rsidR="00894F57" w:rsidRPr="00894F57" w:rsidRDefault="00AA6F64" w:rsidP="00082C90">
      <w:pPr>
        <w:jc w:val="both"/>
        <w:rPr>
          <w:rFonts w:eastAsiaTheme="minorEastAsia"/>
          <w:lang w:eastAsia="zh-CN"/>
        </w:rPr>
      </w:pPr>
      <w:bookmarkStart w:id="1" w:name="OLE_LINK1"/>
      <w:bookmarkStart w:id="2" w:name="OLE_LINK2"/>
      <w:r>
        <w:rPr>
          <w:rFonts w:eastAsiaTheme="minorEastAsia"/>
          <w:lang w:eastAsia="zh-CN"/>
        </w:rPr>
        <w:t xml:space="preserve">A new </w:t>
      </w:r>
      <w:r w:rsidR="00985F14">
        <w:rPr>
          <w:rFonts w:eastAsiaTheme="minorEastAsia"/>
          <w:lang w:eastAsia="zh-CN"/>
        </w:rPr>
        <w:t>study</w:t>
      </w:r>
      <w:r>
        <w:rPr>
          <w:rFonts w:eastAsiaTheme="minorEastAsia"/>
          <w:lang w:eastAsia="zh-CN"/>
        </w:rPr>
        <w:t xml:space="preserve"> of </w:t>
      </w:r>
      <w:r w:rsidR="00985F14">
        <w:rPr>
          <w:rFonts w:eastAsiaTheme="minorEastAsia"/>
          <w:lang w:eastAsia="zh-CN"/>
        </w:rPr>
        <w:t>ambient IoT</w:t>
      </w:r>
      <w:r w:rsidR="00683C1E">
        <w:rPr>
          <w:rFonts w:eastAsiaTheme="minorEastAsia"/>
          <w:lang w:eastAsia="zh-CN"/>
        </w:rPr>
        <w:t xml:space="preserve"> was </w:t>
      </w:r>
      <w:r>
        <w:rPr>
          <w:rFonts w:eastAsiaTheme="minorEastAsia"/>
          <w:lang w:eastAsia="zh-CN"/>
        </w:rPr>
        <w:t>approved</w:t>
      </w:r>
      <w:r w:rsidR="00683C1E">
        <w:rPr>
          <w:rFonts w:eastAsiaTheme="minorEastAsia"/>
          <w:lang w:eastAsia="zh-CN"/>
        </w:rPr>
        <w:t xml:space="preserve"> </w:t>
      </w:r>
      <w:r w:rsidR="009D453E">
        <w:rPr>
          <w:rFonts w:eastAsiaTheme="minorEastAsia"/>
          <w:lang w:eastAsia="zh-CN"/>
        </w:rPr>
        <w:t>at the</w:t>
      </w:r>
      <w:r w:rsidR="00683C1E">
        <w:rPr>
          <w:rFonts w:eastAsiaTheme="minorEastAsia"/>
          <w:lang w:eastAsia="zh-CN"/>
        </w:rPr>
        <w:t xml:space="preserve"> RAN#1</w:t>
      </w:r>
      <w:r>
        <w:rPr>
          <w:rFonts w:eastAsiaTheme="minorEastAsia"/>
          <w:lang w:eastAsia="zh-CN"/>
        </w:rPr>
        <w:t>02</w:t>
      </w:r>
      <w:r w:rsidR="009D453E">
        <w:rPr>
          <w:rFonts w:eastAsiaTheme="minorEastAsia"/>
          <w:lang w:eastAsia="zh-CN"/>
        </w:rPr>
        <w:t xml:space="preserve"> </w:t>
      </w:r>
      <w:r>
        <w:rPr>
          <w:rFonts w:eastAsiaTheme="minorEastAsia"/>
          <w:lang w:eastAsia="zh-CN"/>
        </w:rPr>
        <w:t>meeting</w:t>
      </w:r>
      <w:r w:rsidR="00985F14">
        <w:rPr>
          <w:rFonts w:eastAsiaTheme="minorEastAsia"/>
          <w:lang w:eastAsia="zh-CN"/>
        </w:rPr>
        <w:t xml:space="preserve"> [1] and revised at the RAN#103 meeting [2],</w:t>
      </w:r>
      <w:r>
        <w:rPr>
          <w:rFonts w:eastAsiaTheme="minorEastAsia"/>
          <w:lang w:eastAsia="zh-CN"/>
        </w:rPr>
        <w:t xml:space="preserve"> </w:t>
      </w:r>
      <w:r w:rsidR="00683C1E">
        <w:rPr>
          <w:rFonts w:eastAsiaTheme="minorEastAsia"/>
          <w:lang w:eastAsia="zh-CN"/>
        </w:rPr>
        <w:t xml:space="preserve">with the following </w:t>
      </w:r>
      <w:r>
        <w:rPr>
          <w:rFonts w:eastAsiaTheme="minorEastAsia"/>
          <w:lang w:eastAsia="zh-CN"/>
        </w:rPr>
        <w:t>objectives</w:t>
      </w:r>
      <w:r w:rsidR="00C91F78">
        <w:rPr>
          <w:rFonts w:eastAsiaTheme="minorEastAsia"/>
          <w:lang w:eastAsia="zh-CN"/>
        </w:rPr>
        <w:t>.</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spacing w:after="0"/>
              <w:ind w:left="360"/>
              <w:textAlignment w:val="baseline"/>
              <w:rPr>
                <w:bCs/>
              </w:rPr>
            </w:pPr>
            <w:bookmarkStart w:id="3" w:name="_Hlk130825108"/>
          </w:p>
          <w:p w14:paraId="5E9C9C79" w14:textId="77777777" w:rsidR="00D548DF" w:rsidRDefault="00D548DF" w:rsidP="00D548DF">
            <w:pPr>
              <w:spacing w:after="120"/>
              <w:ind w:right="-96"/>
              <w:jc w:val="both"/>
              <w:rPr>
                <w:rFonts w:eastAsia="MS Mincho"/>
                <w:lang w:eastAsia="en-US"/>
              </w:rPr>
            </w:pPr>
            <w:r>
              <w:rPr>
                <w:rFonts w:eastAsia="MS Mincho"/>
                <w:lang w:eastAsia="en-US"/>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lang w:eastAsia="en-US"/>
              </w:rPr>
              <w:t xml:space="preserve">The study shall provide clear differentiation, </w:t>
            </w:r>
            <w:proofErr w:type="gramStart"/>
            <w:r>
              <w:rPr>
                <w:rFonts w:eastAsia="MS Mincho"/>
                <w:bCs/>
                <w:lang w:eastAsia="en-US"/>
              </w:rPr>
              <w:t>i.e.</w:t>
            </w:r>
            <w:proofErr w:type="gramEnd"/>
            <w:r>
              <w:rPr>
                <w:rFonts w:eastAsia="MS Mincho"/>
                <w:bCs/>
                <w:lang w:eastAsia="en-US"/>
              </w:rPr>
              <w:t xml:space="preserve"> addressing use cases and scenarios that </w:t>
            </w:r>
            <w:r>
              <w:rPr>
                <w:rFonts w:eastAsia="MS Mincho"/>
                <w:bCs/>
                <w:i/>
                <w:iCs/>
                <w:lang w:eastAsia="en-US"/>
              </w:rPr>
              <w:t>cannot</w:t>
            </w:r>
            <w:r>
              <w:rPr>
                <w:rFonts w:eastAsia="MS Mincho"/>
                <w:bCs/>
                <w:lang w:eastAsia="en-US"/>
              </w:rPr>
              <w:t xml:space="preserve"> otherwise be fulfilled based on existing 3GPP LPWA IoT technology e.g. NB-IoT including with reduced peak Tx power.</w:t>
            </w:r>
          </w:p>
          <w:p w14:paraId="392BC1B9" w14:textId="77777777" w:rsidR="00D548DF" w:rsidRDefault="00D548DF" w:rsidP="00D548DF">
            <w:pPr>
              <w:spacing w:after="120"/>
              <w:ind w:right="-96"/>
              <w:jc w:val="both"/>
              <w:rPr>
                <w:rFonts w:eastAsia="宋体"/>
                <w:u w:val="single"/>
                <w:lang w:val="en-US" w:eastAsia="ja-JP"/>
              </w:rPr>
            </w:pPr>
            <w:r>
              <w:rPr>
                <w:rFonts w:eastAsia="宋体"/>
                <w:u w:val="single"/>
                <w:lang w:val="en-US" w:eastAsia="ja-JP"/>
              </w:rPr>
              <w:t>General Scope</w:t>
            </w:r>
          </w:p>
          <w:p w14:paraId="5EB3A208" w14:textId="77777777" w:rsidR="00D548DF" w:rsidRDefault="00D548DF" w:rsidP="00D548DF">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C5C0637"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616748BD" w14:textId="77777777" w:rsidR="00D548DF" w:rsidRDefault="00D548DF" w:rsidP="00D548DF">
            <w:pPr>
              <w:numPr>
                <w:ilvl w:val="0"/>
                <w:numId w:val="37"/>
              </w:numPr>
              <w:spacing w:after="120"/>
              <w:ind w:left="1077" w:right="-96" w:hanging="226"/>
              <w:jc w:val="both"/>
              <w:rPr>
                <w:rFonts w:eastAsia="宋体"/>
                <w:lang w:val="en-US" w:eastAsia="ja-JP"/>
              </w:rPr>
            </w:pPr>
            <w:r>
              <w:rPr>
                <w:rFonts w:eastAsia="宋体"/>
                <w:lang w:val="en-US" w:eastAsia="ja-JP"/>
              </w:rPr>
              <w:t>~</w:t>
            </w:r>
            <w:proofErr w:type="gramStart"/>
            <w:r>
              <w:rPr>
                <w:rFonts w:eastAsia="宋体"/>
                <w:lang w:val="en-US" w:eastAsia="ja-JP"/>
              </w:rPr>
              <w:t xml:space="preserve">1 </w:t>
            </w:r>
            <w:r>
              <w:rPr>
                <w:rFonts w:eastAsia="宋体"/>
                <w:i/>
                <w:lang w:val="en-US" w:eastAsia="ja-JP"/>
              </w:rPr>
              <w:t>µ</w:t>
            </w:r>
            <w:r>
              <w:rPr>
                <w:rFonts w:eastAsia="宋体"/>
                <w:lang w:val="en-US" w:eastAsia="ja-JP"/>
              </w:rPr>
              <w:t>W peak power consumption,</w:t>
            </w:r>
            <w:proofErr w:type="gramEnd"/>
            <w:r>
              <w:rPr>
                <w:rFonts w:eastAsia="宋体"/>
                <w:lang w:val="en-US" w:eastAsia="ja-JP"/>
              </w:rPr>
              <w:t xml:space="preserve">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525E75EB" w14:textId="246BC051" w:rsidR="00D548DF" w:rsidRDefault="00D548DF" w:rsidP="00D548DF">
            <w:pPr>
              <w:numPr>
                <w:ilvl w:val="0"/>
                <w:numId w:val="37"/>
              </w:numPr>
              <w:spacing w:after="120"/>
              <w:ind w:right="-96" w:hanging="226"/>
              <w:jc w:val="both"/>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w:t>
            </w:r>
            <w:r w:rsidR="00CE25D2">
              <w:rPr>
                <w:rFonts w:eastAsia="宋体"/>
                <w:lang w:val="en-US" w:eastAsia="ja-JP"/>
              </w:rPr>
              <w:t xml:space="preserve"> </w:t>
            </w:r>
            <w:r>
              <w:rPr>
                <w:rFonts w:eastAsia="宋体"/>
                <w:lang w:val="en-US" w:eastAsia="ja-JP"/>
              </w:rPr>
              <w:t xml:space="preserve">DL and/or UL amplification in the device. The device’s UL transmission may be generated internally by the </w:t>
            </w:r>
            <w:proofErr w:type="gramStart"/>
            <w:r>
              <w:rPr>
                <w:rFonts w:eastAsia="宋体"/>
                <w:lang w:val="en-US" w:eastAsia="ja-JP"/>
              </w:rPr>
              <w:t>device, or</w:t>
            </w:r>
            <w:proofErr w:type="gramEnd"/>
            <w:r>
              <w:rPr>
                <w:rFonts w:eastAsia="宋体"/>
                <w:lang w:val="en-US" w:eastAsia="ja-JP"/>
              </w:rPr>
              <w:t xml:space="preserve"> be backscattered on a carrier wave provided externally.</w:t>
            </w:r>
          </w:p>
          <w:p w14:paraId="0CDE8A7F" w14:textId="77777777" w:rsidR="00D548DF" w:rsidRDefault="00D548DF" w:rsidP="00D548DF">
            <w:pPr>
              <w:numPr>
                <w:ilvl w:val="0"/>
                <w:numId w:val="38"/>
              </w:numPr>
              <w:spacing w:after="120"/>
              <w:ind w:left="1077" w:right="-96" w:hanging="357"/>
              <w:jc w:val="both"/>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5073E09C" w14:textId="77777777" w:rsidR="00D548DF" w:rsidRDefault="00D548DF" w:rsidP="00D548DF">
            <w:pPr>
              <w:numPr>
                <w:ilvl w:val="0"/>
                <w:numId w:val="38"/>
              </w:numPr>
              <w:spacing w:after="120"/>
              <w:ind w:right="-96"/>
              <w:jc w:val="both"/>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087C9C8A" w14:textId="77777777" w:rsidR="00D548DF" w:rsidRDefault="00D548DF" w:rsidP="00D548DF">
            <w:pPr>
              <w:numPr>
                <w:ilvl w:val="0"/>
                <w:numId w:val="38"/>
              </w:numPr>
              <w:spacing w:after="120"/>
              <w:ind w:right="-96"/>
              <w:jc w:val="both"/>
              <w:rPr>
                <w:rFonts w:eastAsia="宋体"/>
                <w:lang w:val="en-US" w:eastAsia="ja-JP"/>
              </w:rPr>
            </w:pPr>
            <w:r>
              <w:rPr>
                <w:rFonts w:eastAsia="宋体"/>
                <w:lang w:val="en-US" w:eastAsia="ja-JP"/>
              </w:rPr>
              <w:t>For Topologies 1 &amp; 2 (UE as intermediate node under NW control) per TR 38.848, with no RRC states, no mobility (</w:t>
            </w:r>
            <w:proofErr w:type="gramStart"/>
            <w:r>
              <w:rPr>
                <w:rFonts w:eastAsia="宋体"/>
                <w:lang w:val="en-US" w:eastAsia="ja-JP"/>
              </w:rPr>
              <w:t>i.e.</w:t>
            </w:r>
            <w:proofErr w:type="gramEnd"/>
            <w:r>
              <w:rPr>
                <w:rFonts w:eastAsia="宋体"/>
                <w:lang w:val="en-US" w:eastAsia="ja-JP"/>
              </w:rPr>
              <w:t xml:space="preserve"> at least no cell selection/re-selection -like function), no HARQ, no ARQ. </w:t>
            </w:r>
          </w:p>
          <w:p w14:paraId="2F8E01C5" w14:textId="77777777" w:rsidR="00D548DF" w:rsidRDefault="00D548DF" w:rsidP="00D548DF">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75E6BFC6" w14:textId="77777777" w:rsidR="00D548DF" w:rsidRDefault="00D548DF" w:rsidP="00D548DF">
            <w:pPr>
              <w:spacing w:after="120"/>
              <w:ind w:left="720" w:right="-96"/>
              <w:jc w:val="both"/>
              <w:rPr>
                <w:rFonts w:eastAsia="MS Mincho"/>
                <w:u w:val="single"/>
                <w:lang w:val="en-US" w:eastAsia="ja-JP"/>
              </w:rPr>
            </w:pPr>
          </w:p>
          <w:p w14:paraId="30580DA2" w14:textId="77777777" w:rsidR="00D548DF" w:rsidRDefault="00D548DF" w:rsidP="00D548DF">
            <w:pPr>
              <w:numPr>
                <w:ilvl w:val="0"/>
                <w:numId w:val="36"/>
              </w:numPr>
              <w:spacing w:after="120"/>
              <w:ind w:right="-96"/>
              <w:jc w:val="both"/>
              <w:rPr>
                <w:rFonts w:eastAsia="宋体"/>
                <w:lang w:val="en-US" w:eastAsia="ja-JP"/>
              </w:rPr>
            </w:pPr>
            <w:bookmarkStart w:id="4" w:name="_Hlk160560296"/>
            <w:r>
              <w:rPr>
                <w:rFonts w:eastAsia="宋体"/>
                <w:lang w:val="en-US" w:eastAsia="ja-JP"/>
              </w:rPr>
              <w:t>Deployment Scenarios with the following characteristics, referenced to the tables in Clause 4.2.2 of TR 38.848:</w:t>
            </w:r>
          </w:p>
          <w:p w14:paraId="3D0FDFAF" w14:textId="77777777" w:rsidR="00D548DF" w:rsidRDefault="00D548DF" w:rsidP="00D548DF">
            <w:pPr>
              <w:pStyle w:val="B2"/>
              <w:numPr>
                <w:ilvl w:val="0"/>
                <w:numId w:val="39"/>
              </w:numPr>
            </w:pPr>
            <w:r>
              <w:t>Deployment scenario 1 with Topology 1</w:t>
            </w:r>
          </w:p>
          <w:p w14:paraId="250522A1" w14:textId="77777777" w:rsidR="00D548DF" w:rsidRDefault="00D548DF" w:rsidP="00D548DF">
            <w:pPr>
              <w:pStyle w:val="B2"/>
              <w:numPr>
                <w:ilvl w:val="1"/>
                <w:numId w:val="39"/>
              </w:numPr>
            </w:pPr>
            <w:r>
              <w:t>Basestation and coexistence characteristics: Micro-cell, co-site</w:t>
            </w:r>
          </w:p>
          <w:p w14:paraId="510E3D19" w14:textId="77777777" w:rsidR="00D548DF" w:rsidRDefault="00D548DF" w:rsidP="00D548DF">
            <w:pPr>
              <w:pStyle w:val="B2"/>
              <w:numPr>
                <w:ilvl w:val="0"/>
                <w:numId w:val="39"/>
              </w:numPr>
            </w:pPr>
            <w:r>
              <w:t xml:space="preserve">  Deployment scenario 2 with Topology 2 and UE as intermediate node, under network control</w:t>
            </w:r>
          </w:p>
          <w:p w14:paraId="2A4AD448" w14:textId="77777777" w:rsidR="00D548DF" w:rsidRDefault="00D548DF" w:rsidP="00D548DF">
            <w:pPr>
              <w:pStyle w:val="B2"/>
              <w:numPr>
                <w:ilvl w:val="1"/>
                <w:numId w:val="39"/>
              </w:numPr>
            </w:pPr>
            <w:r>
              <w:t>Basestation and coexistence characteristics: Macro-cell, co-site</w:t>
            </w:r>
          </w:p>
          <w:p w14:paraId="13BE8CB9" w14:textId="77777777" w:rsidR="00D548DF" w:rsidRDefault="00D548DF" w:rsidP="00D548DF">
            <w:pPr>
              <w:pStyle w:val="B2"/>
              <w:numPr>
                <w:ilvl w:val="1"/>
                <w:numId w:val="39"/>
              </w:numPr>
            </w:pPr>
            <w:r>
              <w:t xml:space="preserve">The location of intermediate node is </w:t>
            </w:r>
            <w:proofErr w:type="gramStart"/>
            <w:r>
              <w:t>indoor</w:t>
            </w:r>
            <w:proofErr w:type="gramEnd"/>
          </w:p>
          <w:bookmarkEnd w:id="4"/>
          <w:p w14:paraId="10296263" w14:textId="77777777" w:rsidR="00D548DF" w:rsidRDefault="00D548DF" w:rsidP="00D548DF">
            <w:pPr>
              <w:numPr>
                <w:ilvl w:val="0"/>
                <w:numId w:val="36"/>
              </w:numPr>
              <w:spacing w:after="120"/>
              <w:ind w:right="-96"/>
              <w:jc w:val="both"/>
              <w:rPr>
                <w:rFonts w:eastAsia="宋体"/>
                <w:lang w:val="en-US" w:eastAsia="ja-JP"/>
              </w:rPr>
            </w:pPr>
            <w:r>
              <w:t xml:space="preserve"> </w:t>
            </w:r>
            <w:r>
              <w:rPr>
                <w:rFonts w:eastAsia="宋体"/>
                <w:lang w:val="en-US" w:eastAsia="ja-JP"/>
              </w:rPr>
              <w:t>FR1 licensed spectrum in FDD.</w:t>
            </w:r>
          </w:p>
          <w:p w14:paraId="1EB026E4"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lastRenderedPageBreak/>
              <w:t>Spectrum deployment in-band to NR, in guard-band to LTE/NR, in standalone band(s).</w:t>
            </w:r>
          </w:p>
          <w:p w14:paraId="66D0B1C6"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lang w:val="en-US"/>
              </w:rPr>
              <w:t xml:space="preserve"> </w:t>
            </w:r>
          </w:p>
          <w:p w14:paraId="6F40D490" w14:textId="77777777" w:rsidR="00D548DF" w:rsidRDefault="00D548DF" w:rsidP="00D548DF">
            <w:pPr>
              <w:pStyle w:val="B2"/>
              <w:numPr>
                <w:ilvl w:val="0"/>
                <w:numId w:val="39"/>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5279E23" w14:textId="77777777" w:rsidR="00D548DF" w:rsidRDefault="00D548DF" w:rsidP="00D548DF">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7BEA6812" w14:textId="77777777" w:rsidR="00D548DF" w:rsidRDefault="00D548DF" w:rsidP="00D548DF">
            <w:pPr>
              <w:spacing w:after="120"/>
              <w:ind w:right="-96"/>
              <w:jc w:val="both"/>
              <w:rPr>
                <w:rFonts w:eastAsia="宋体"/>
                <w:b/>
                <w:lang w:eastAsia="ja-JP"/>
              </w:rPr>
            </w:pPr>
          </w:p>
          <w:p w14:paraId="6AA7860E" w14:textId="77777777" w:rsidR="00D548DF" w:rsidRDefault="00D548DF" w:rsidP="00D548DF">
            <w:pPr>
              <w:spacing w:after="120"/>
              <w:ind w:right="-96"/>
              <w:jc w:val="both"/>
              <w:rPr>
                <w:rFonts w:eastAsia="宋体"/>
                <w:b/>
                <w:lang w:val="en-US" w:eastAsia="ja-JP"/>
              </w:rPr>
            </w:pPr>
            <w:r>
              <w:rPr>
                <w:rFonts w:eastAsia="宋体"/>
                <w:lang w:val="en-US" w:eastAsia="ja-JP"/>
              </w:rPr>
              <w:t>The following objectives are set, within the General Scope:</w:t>
            </w:r>
          </w:p>
          <w:p w14:paraId="37CEA951" w14:textId="77777777" w:rsidR="00D548DF" w:rsidRDefault="00D548DF" w:rsidP="00D548DF">
            <w:pPr>
              <w:numPr>
                <w:ilvl w:val="0"/>
                <w:numId w:val="40"/>
              </w:numPr>
              <w:spacing w:after="120"/>
              <w:ind w:right="-96"/>
              <w:jc w:val="both"/>
              <w:rPr>
                <w:rFonts w:eastAsia="宋体"/>
                <w:lang w:val="en-US" w:eastAsia="ja-JP"/>
              </w:rPr>
            </w:pPr>
            <w:r>
              <w:rPr>
                <w:rFonts w:eastAsia="宋体"/>
                <w:lang w:val="en-US" w:eastAsia="ja-JP"/>
              </w:rPr>
              <w:t>Evaluation assumptions</w:t>
            </w:r>
          </w:p>
          <w:p w14:paraId="0E42674A" w14:textId="77777777" w:rsidR="00D548DF" w:rsidRDefault="00D548DF" w:rsidP="00D548DF">
            <w:pPr>
              <w:numPr>
                <w:ilvl w:val="0"/>
                <w:numId w:val="41"/>
              </w:numPr>
              <w:spacing w:after="120"/>
              <w:ind w:right="-96"/>
              <w:jc w:val="both"/>
              <w:rPr>
                <w:rFonts w:eastAsia="宋体"/>
                <w:lang w:val="en-US" w:eastAsia="ja-JP"/>
              </w:rPr>
            </w:pPr>
            <w:r>
              <w:rPr>
                <w:rFonts w:eastAsia="宋体"/>
                <w:lang w:val="en-US" w:eastAsia="ja-JP"/>
              </w:rPr>
              <w:t>Conclude at least the following aspects of design targets left to WGs in Clause 5 (RAN design targets) of TR 38.848 [RAN1].</w:t>
            </w:r>
          </w:p>
          <w:p w14:paraId="248133B6"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5.3: Applicable maximum distance target values(s)</w:t>
            </w:r>
          </w:p>
          <w:p w14:paraId="0BA99EF1"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5.6: Refine the definition of latency suitable for use in RAN WGs</w:t>
            </w:r>
          </w:p>
          <w:p w14:paraId="05434484"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5.8: 2D distribution of devices</w:t>
            </w:r>
          </w:p>
          <w:p w14:paraId="00A841F1" w14:textId="77777777" w:rsidR="00D548DF" w:rsidRDefault="00D548DF" w:rsidP="00D548DF">
            <w:pPr>
              <w:numPr>
                <w:ilvl w:val="0"/>
                <w:numId w:val="41"/>
              </w:numPr>
              <w:spacing w:after="120"/>
              <w:ind w:right="-96"/>
              <w:jc w:val="both"/>
              <w:rPr>
                <w:rFonts w:eastAsia="宋体"/>
                <w:lang w:val="en-US" w:eastAsia="ja-JP"/>
              </w:rPr>
            </w:pPr>
            <w:r>
              <w:t>Define necessary further evaluation assumptions of deployment scenarios for coverage and coexistence evaluations [RAN1, RAN4]</w:t>
            </w:r>
          </w:p>
          <w:p w14:paraId="51F660B0" w14:textId="77777777" w:rsidR="00D548DF" w:rsidRDefault="00D548DF" w:rsidP="00D548DF">
            <w:pPr>
              <w:numPr>
                <w:ilvl w:val="0"/>
                <w:numId w:val="41"/>
              </w:numPr>
              <w:spacing w:after="120"/>
              <w:ind w:right="-96"/>
              <w:jc w:val="both"/>
              <w:rPr>
                <w:rFonts w:eastAsia="宋体"/>
                <w:lang w:eastAsia="ja-JP"/>
              </w:rPr>
            </w:pPr>
            <w:r>
              <w:t xml:space="preserve">Identify basic blocks/components of possible Ambient IoT device architectures, </w:t>
            </w:r>
            <w:proofErr w:type="gramStart"/>
            <w:r>
              <w:t>taking into account</w:t>
            </w:r>
            <w:proofErr w:type="gramEnd"/>
            <w:r>
              <w:t xml:space="preserve"> state of the art implementations of low-power low-complexity devices which meet the RAN design target for power consumption and complexity. [RAN1]</w:t>
            </w:r>
          </w:p>
          <w:p w14:paraId="73E82B3C" w14:textId="77777777" w:rsidR="00D548DF" w:rsidRDefault="00D548DF" w:rsidP="00D548DF">
            <w:pPr>
              <w:numPr>
                <w:ilvl w:val="0"/>
                <w:numId w:val="41"/>
              </w:numPr>
              <w:spacing w:after="120"/>
              <w:ind w:right="-96"/>
              <w:jc w:val="both"/>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2CCF864C" w14:textId="77777777" w:rsidR="00D548DF" w:rsidRDefault="00D548DF" w:rsidP="00D548DF">
            <w:pPr>
              <w:spacing w:after="120"/>
              <w:ind w:left="360" w:right="-96"/>
              <w:rPr>
                <w:rFonts w:eastAsia="宋体"/>
                <w:lang w:val="en-US" w:eastAsia="ja-JP"/>
              </w:rPr>
            </w:pPr>
            <w:r>
              <w:rPr>
                <w:rFonts w:eastAsia="宋体"/>
                <w:lang w:val="en-US" w:eastAsia="ja-JP"/>
              </w:rPr>
              <w:t xml:space="preserve">NOTE: Assessment performance of the design targets is within the study of feasibility and necessity of proposals in the following objectives, </w:t>
            </w:r>
            <w:proofErr w:type="gramStart"/>
            <w:r>
              <w:rPr>
                <w:rFonts w:eastAsia="宋体"/>
                <w:lang w:val="en-US" w:eastAsia="ja-JP"/>
              </w:rPr>
              <w:t>e.g.</w:t>
            </w:r>
            <w:proofErr w:type="gramEnd"/>
            <w:r>
              <w:rPr>
                <w:rFonts w:eastAsia="宋体"/>
                <w:lang w:val="en-US" w:eastAsia="ja-JP"/>
              </w:rPr>
              <w:t xml:space="preserve"> by inspection of reference implementations in the field, simulations, analytically.</w:t>
            </w:r>
          </w:p>
          <w:p w14:paraId="305FE1DC" w14:textId="77777777" w:rsidR="00D548DF" w:rsidRDefault="00D548DF" w:rsidP="00D548DF">
            <w:pPr>
              <w:spacing w:after="120"/>
              <w:ind w:left="360" w:right="-96"/>
              <w:rPr>
                <w:rFonts w:eastAsia="宋体"/>
                <w:lang w:eastAsia="ja-JP"/>
              </w:rPr>
            </w:pPr>
            <w:r>
              <w:rPr>
                <w:rFonts w:eastAsia="宋体"/>
                <w:lang w:val="en-US" w:eastAsia="ja-JP"/>
              </w:rPr>
              <w:t>NOTE: strive to minimize evaluation cases in RAN1.</w:t>
            </w:r>
          </w:p>
          <w:p w14:paraId="69687D00" w14:textId="77777777" w:rsidR="00D548DF" w:rsidRDefault="00D548DF" w:rsidP="00D548DF">
            <w:pPr>
              <w:spacing w:after="120"/>
              <w:ind w:right="-96"/>
              <w:jc w:val="both"/>
              <w:rPr>
                <w:rFonts w:eastAsia="宋体"/>
                <w:lang w:val="en-US" w:eastAsia="ja-JP"/>
              </w:rPr>
            </w:pPr>
          </w:p>
          <w:p w14:paraId="68905F29" w14:textId="77777777" w:rsidR="00D548DF" w:rsidRDefault="00D548DF" w:rsidP="00D548DF">
            <w:pPr>
              <w:numPr>
                <w:ilvl w:val="0"/>
                <w:numId w:val="40"/>
              </w:numPr>
              <w:spacing w:after="120"/>
              <w:ind w:right="-96"/>
              <w:jc w:val="both"/>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59F92E5" w14:textId="77777777" w:rsidR="00D548DF" w:rsidRDefault="00D548DF" w:rsidP="00D548DF">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55D31D5A" w14:textId="77777777" w:rsidR="00D548DF" w:rsidRDefault="00D548DF" w:rsidP="00D548DF">
            <w:pPr>
              <w:spacing w:after="120"/>
              <w:ind w:left="360" w:right="-96"/>
              <w:jc w:val="both"/>
              <w:rPr>
                <w:rFonts w:eastAsia="宋体"/>
                <w:lang w:eastAsia="ja-JP"/>
              </w:rPr>
            </w:pPr>
            <w:r>
              <w:rPr>
                <w:rFonts w:eastAsia="宋体"/>
                <w:lang w:val="en-US" w:eastAsia="ja-JP"/>
              </w:rPr>
              <w:t>Study the feasibility and required functionalities for proximity determination</w:t>
            </w:r>
            <w:r w:rsidRPr="00D548DF">
              <w:rPr>
                <w:rFonts w:eastAsia="宋体"/>
                <w:lang w:val="en-US" w:eastAsia="ja-JP"/>
              </w:rPr>
              <w:t>, which is the determination of whether BS or intermediate UE and ambient IoT device are near each other or not</w:t>
            </w:r>
            <w:r>
              <w:rPr>
                <w:rFonts w:eastAsia="宋体"/>
                <w:lang w:val="en-US" w:eastAsia="ja-JP"/>
              </w:rPr>
              <w:t xml:space="preserve"> (coordination with SA3 is required for privacy aspects).</w:t>
            </w:r>
          </w:p>
          <w:p w14:paraId="1F19EE73"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RAN1-led:</w:t>
            </w:r>
          </w:p>
          <w:p w14:paraId="40DD62B5" w14:textId="77777777" w:rsidR="00D548DF" w:rsidRDefault="00D548DF" w:rsidP="00D548DF">
            <w:pPr>
              <w:spacing w:after="120"/>
              <w:ind w:right="-96" w:firstLine="720"/>
              <w:jc w:val="both"/>
              <w:rPr>
                <w:rFonts w:eastAsia="宋体"/>
                <w:lang w:val="en-US" w:eastAsia="ja-JP"/>
              </w:rPr>
            </w:pPr>
            <w:r>
              <w:rPr>
                <w:rFonts w:eastAsia="宋体"/>
                <w:lang w:val="en-US" w:eastAsia="ja-JP"/>
              </w:rPr>
              <w:t>For the Ambient IoT DL and UL:</w:t>
            </w:r>
          </w:p>
          <w:p w14:paraId="082084B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Frame structure, synchronization and timing, random access</w:t>
            </w:r>
          </w:p>
          <w:p w14:paraId="628EF9A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Numerologies, bandwidths, and multiple access</w:t>
            </w:r>
          </w:p>
          <w:p w14:paraId="220B56FA"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Waveforms and modulations</w:t>
            </w:r>
          </w:p>
          <w:p w14:paraId="28148538"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Channel coding</w:t>
            </w:r>
          </w:p>
          <w:p w14:paraId="36478B5D"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Downlink channel/signal aspects</w:t>
            </w:r>
          </w:p>
          <w:p w14:paraId="71BA3657"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Uplink channel/signal aspects</w:t>
            </w:r>
          </w:p>
          <w:p w14:paraId="0FC3935B"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Scheduling and timing relationships</w:t>
            </w:r>
          </w:p>
          <w:p w14:paraId="5CF8C553" w14:textId="2D0FD5F8"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base station. </w:t>
            </w:r>
          </w:p>
          <w:p w14:paraId="4EB6F4FE" w14:textId="77777777" w:rsidR="00D548DF" w:rsidRDefault="00D548DF" w:rsidP="00D548DF">
            <w:pPr>
              <w:spacing w:after="120"/>
              <w:ind w:right="-96" w:firstLine="720"/>
              <w:jc w:val="both"/>
              <w:rPr>
                <w:rFonts w:eastAsia="宋体"/>
                <w:lang w:val="en-US" w:eastAsia="ja-JP"/>
              </w:rPr>
            </w:pPr>
            <w:r>
              <w:rPr>
                <w:rFonts w:eastAsia="宋体"/>
                <w:lang w:val="en-US" w:eastAsia="ja-JP"/>
              </w:rPr>
              <w:lastRenderedPageBreak/>
              <w:t xml:space="preserve">       For Topology 2, no difference in physical layer design from Topology 1.</w:t>
            </w:r>
          </w:p>
          <w:p w14:paraId="5BE18711"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RAN2-led:</w:t>
            </w:r>
          </w:p>
          <w:p w14:paraId="76078C5C" w14:textId="77777777" w:rsidR="00D548DF" w:rsidRDefault="00D548DF" w:rsidP="00D548DF">
            <w:pPr>
              <w:numPr>
                <w:ilvl w:val="1"/>
                <w:numId w:val="42"/>
              </w:numPr>
            </w:pPr>
            <w:r>
              <w:t>Study and decide which functions are needed for an Ambient IoT compact protocol stack and lightweight signalling procedure to enable DO-DTT and DT data transmission, and study those functions.</w:t>
            </w:r>
          </w:p>
          <w:p w14:paraId="1AA0A8EC" w14:textId="77777777" w:rsidR="00D548DF" w:rsidRDefault="00D548DF" w:rsidP="00D548DF">
            <w:pPr>
              <w:ind w:left="1440"/>
            </w:pPr>
            <w:r>
              <w:rPr>
                <w:lang w:val="en-US"/>
              </w:rPr>
              <w:t>For example:</w:t>
            </w:r>
          </w:p>
          <w:p w14:paraId="207D372F" w14:textId="77777777" w:rsidR="00D548DF" w:rsidRDefault="00D548DF" w:rsidP="00D548DF">
            <w:pPr>
              <w:numPr>
                <w:ilvl w:val="2"/>
                <w:numId w:val="43"/>
              </w:numPr>
              <w:rPr>
                <w:lang w:val="en-US"/>
              </w:rPr>
            </w:pPr>
            <w:r>
              <w:rPr>
                <w:lang w:val="en-US"/>
              </w:rPr>
              <w:t>Paging</w:t>
            </w:r>
          </w:p>
          <w:p w14:paraId="7EBACA8E" w14:textId="77777777" w:rsidR="00D548DF" w:rsidRDefault="00D548DF" w:rsidP="00D548DF">
            <w:pPr>
              <w:numPr>
                <w:ilvl w:val="2"/>
                <w:numId w:val="43"/>
              </w:numPr>
              <w:rPr>
                <w:lang w:val="en-US"/>
              </w:rPr>
            </w:pPr>
            <w:r>
              <w:rPr>
                <w:lang w:val="en-US"/>
              </w:rPr>
              <w:t>Random access</w:t>
            </w:r>
          </w:p>
          <w:p w14:paraId="5EF9AA89" w14:textId="77777777" w:rsidR="00D548DF" w:rsidRDefault="00D548DF" w:rsidP="00D548DF">
            <w:pPr>
              <w:numPr>
                <w:ilvl w:val="2"/>
                <w:numId w:val="43"/>
              </w:numPr>
              <w:rPr>
                <w:lang w:val="en-US"/>
              </w:rPr>
            </w:pPr>
            <w:r>
              <w:rPr>
                <w:lang w:val="en-US"/>
              </w:rPr>
              <w:t xml:space="preserve">Data transmission, including necessary radio resource control aspects, respecting the limitation in the General Scope </w:t>
            </w:r>
          </w:p>
          <w:p w14:paraId="2B103AD7" w14:textId="77777777" w:rsidR="00D548DF" w:rsidRDefault="00D548DF" w:rsidP="00D548DF">
            <w:pPr>
              <w:numPr>
                <w:ilvl w:val="2"/>
                <w:numId w:val="43"/>
              </w:numPr>
              <w:rPr>
                <w:lang w:val="en-US"/>
              </w:rPr>
            </w:pPr>
            <w:r>
              <w:rPr>
                <w:lang w:val="en-US"/>
              </w:rPr>
              <w:t>Interactions with upper layers</w:t>
            </w:r>
          </w:p>
          <w:p w14:paraId="28AE0141" w14:textId="77777777" w:rsidR="00D548DF" w:rsidRDefault="00D548DF" w:rsidP="00D548DF">
            <w:pPr>
              <w:ind w:left="1440"/>
              <w:rPr>
                <w:lang w:val="en-US"/>
              </w:rPr>
            </w:pPr>
            <w:r>
              <w:rPr>
                <w:lang w:val="en-US"/>
              </w:rPr>
              <w:t>For functionalities not listed above, they are studied only if found essential.</w:t>
            </w:r>
          </w:p>
          <w:p w14:paraId="3672E877"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RAN3-led:</w:t>
            </w:r>
          </w:p>
          <w:p w14:paraId="714CEC8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Identify necessary impacts on signaling and procedures for CN-RAN interface, to enable:</w:t>
            </w:r>
          </w:p>
          <w:p w14:paraId="2F19F172" w14:textId="77777777" w:rsidR="00D548DF" w:rsidRPr="00A07459" w:rsidRDefault="00D548DF" w:rsidP="00D548DF">
            <w:pPr>
              <w:numPr>
                <w:ilvl w:val="2"/>
                <w:numId w:val="42"/>
              </w:numPr>
              <w:spacing w:after="120"/>
              <w:ind w:right="-96"/>
              <w:jc w:val="both"/>
              <w:rPr>
                <w:rFonts w:eastAsia="宋体"/>
                <w:highlight w:val="yellow"/>
                <w:lang w:val="en-US" w:eastAsia="ja-JP"/>
              </w:rPr>
            </w:pPr>
            <w:r w:rsidRPr="00A07459">
              <w:rPr>
                <w:rFonts w:eastAsia="宋体"/>
                <w:highlight w:val="yellow"/>
                <w:lang w:val="en-US" w:eastAsia="ja-JP"/>
              </w:rPr>
              <w:t xml:space="preserve">Paging  </w:t>
            </w:r>
          </w:p>
          <w:p w14:paraId="11508180"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ja-JP"/>
              </w:rPr>
              <w:t>Device context management</w:t>
            </w:r>
          </w:p>
          <w:p w14:paraId="5884D23B"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ja-JP"/>
              </w:rPr>
              <w:t>Data transport</w:t>
            </w:r>
          </w:p>
          <w:p w14:paraId="7A820D41" w14:textId="77777777" w:rsidR="00D548DF" w:rsidRPr="00A07459" w:rsidRDefault="00D548DF" w:rsidP="00D548DF">
            <w:pPr>
              <w:numPr>
                <w:ilvl w:val="1"/>
                <w:numId w:val="42"/>
              </w:numPr>
              <w:spacing w:after="120"/>
              <w:ind w:right="-96"/>
              <w:jc w:val="both"/>
              <w:rPr>
                <w:rFonts w:eastAsia="宋体"/>
                <w:lang w:val="en-US" w:eastAsia="ja-JP"/>
              </w:rPr>
            </w:pPr>
            <w:r w:rsidRPr="00A07459">
              <w:rPr>
                <w:rFonts w:eastAsia="宋体"/>
                <w:lang w:val="en-US" w:eastAsia="ja-JP"/>
              </w:rPr>
              <w:t>Identify RAN architecture aspects, including whether support for split architecture is necessary.</w:t>
            </w:r>
          </w:p>
          <w:p w14:paraId="6A435F1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 xml:space="preserve">Identify potential solutions for locating an Ambient IoT device with no specification impact, </w:t>
            </w:r>
            <w:proofErr w:type="gramStart"/>
            <w:r>
              <w:rPr>
                <w:rFonts w:eastAsia="宋体"/>
                <w:lang w:val="en-US" w:eastAsia="ja-JP"/>
              </w:rPr>
              <w:t>e.g.</w:t>
            </w:r>
            <w:proofErr w:type="gramEnd"/>
            <w:r>
              <w:rPr>
                <w:rFonts w:eastAsia="宋体"/>
                <w:lang w:val="en-US" w:eastAsia="ja-JP"/>
              </w:rPr>
              <w:t xml:space="preserve"> reusing existing user location report, or minimal specification impact to convey location information to core network.</w:t>
            </w:r>
          </w:p>
          <w:p w14:paraId="35A2CABF" w14:textId="77777777" w:rsidR="00D548DF" w:rsidRDefault="00D548DF" w:rsidP="00D548DF">
            <w:pPr>
              <w:numPr>
                <w:ilvl w:val="0"/>
                <w:numId w:val="42"/>
              </w:numPr>
              <w:spacing w:after="120"/>
              <w:ind w:right="-96"/>
              <w:jc w:val="both"/>
              <w:rPr>
                <w:rFonts w:ascii="Times" w:eastAsia="宋体" w:hAnsi="Times"/>
                <w:bCs/>
                <w:lang w:val="en-US" w:eastAsia="zh-CN"/>
              </w:rPr>
            </w:pPr>
            <w:r>
              <w:rPr>
                <w:rFonts w:ascii="Times" w:eastAsia="宋体" w:hAnsi="Times"/>
                <w:bCs/>
                <w:lang w:val="en-US" w:eastAsia="zh-CN"/>
              </w:rPr>
              <w:t>RAN4-led:</w:t>
            </w:r>
          </w:p>
          <w:p w14:paraId="4148C45F"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Coexistence study of Ambient IoT and NR/LTE.</w:t>
            </w:r>
          </w:p>
          <w:p w14:paraId="1FA2593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RF requirements study for Ambient IoT:</w:t>
            </w:r>
          </w:p>
          <w:p w14:paraId="324456C3"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Ambient</w:t>
            </w:r>
            <w:r>
              <w:rPr>
                <w:rFonts w:eastAsia="宋体"/>
                <w:lang w:val="en-US" w:eastAsia="ja-JP"/>
              </w:rPr>
              <w:t xml:space="preserve"> IoT BS transmission and reception</w:t>
            </w:r>
          </w:p>
          <w:p w14:paraId="02C145E5"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w:t>
            </w:r>
            <w:proofErr w:type="gramStart"/>
            <w:r>
              <w:rPr>
                <w:rFonts w:eastAsia="宋体"/>
                <w:lang w:val="en-US" w:eastAsia="ja-JP"/>
              </w:rPr>
              <w:t>transmission</w:t>
            </w:r>
            <w:proofErr w:type="gramEnd"/>
            <w:r>
              <w:rPr>
                <w:rFonts w:eastAsia="宋体"/>
                <w:lang w:val="en-US" w:eastAsia="ja-JP"/>
              </w:rPr>
              <w:t xml:space="preserve"> and reception</w:t>
            </w:r>
          </w:p>
          <w:p w14:paraId="4BA30781"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Intermediate node (UE), as per the General Scope,</w:t>
            </w:r>
            <w:r>
              <w:rPr>
                <w:rFonts w:eastAsia="宋体"/>
                <w:lang w:val="en-US" w:eastAsia="ja-JP"/>
              </w:rPr>
              <w:t xml:space="preserve"> </w:t>
            </w:r>
            <w:proofErr w:type="gramStart"/>
            <w:r>
              <w:rPr>
                <w:rFonts w:eastAsia="宋体"/>
                <w:lang w:val="en-US" w:eastAsia="ja-JP"/>
              </w:rPr>
              <w:t>transmission</w:t>
            </w:r>
            <w:proofErr w:type="gramEnd"/>
            <w:r>
              <w:rPr>
                <w:rFonts w:eastAsia="宋体"/>
                <w:lang w:val="en-US" w:eastAsia="ja-JP"/>
              </w:rPr>
              <w:t xml:space="preserve"> and reception</w:t>
            </w:r>
          </w:p>
          <w:p w14:paraId="4863CB3D" w14:textId="77777777" w:rsidR="00D548DF" w:rsidRDefault="00D548DF" w:rsidP="00D548DF">
            <w:pPr>
              <w:spacing w:after="120"/>
              <w:ind w:right="-96"/>
              <w:jc w:val="both"/>
              <w:rPr>
                <w:rFonts w:eastAsia="宋体"/>
                <w:lang w:val="en-US" w:eastAsia="ja-JP"/>
              </w:rPr>
            </w:pPr>
          </w:p>
          <w:p w14:paraId="3778B8CE"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r>
              <w:rPr>
                <w:rFonts w:ascii="Times" w:eastAsia="宋体" w:hAnsi="Times"/>
                <w:bCs/>
                <w:lang w:val="en-US" w:eastAsia="zh-CN"/>
              </w:rPr>
              <w:t>RAN2 and RAN3 are expected to identify RAN-CN functional split in coordination with SA2.</w:t>
            </w:r>
          </w:p>
          <w:p w14:paraId="2D5681EA"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p>
          <w:p w14:paraId="6AC2C7FF"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r>
              <w:rPr>
                <w:rFonts w:ascii="Times" w:eastAsia="宋体" w:hAnsi="Times"/>
                <w:bCs/>
                <w:lang w:val="en-US" w:eastAsia="zh-CN"/>
              </w:rPr>
              <w:t xml:space="preserve">Note: This study shall target for an IoT segment well below the existing 3GPP IoT technologies, </w:t>
            </w:r>
            <w:proofErr w:type="gramStart"/>
            <w:r>
              <w:rPr>
                <w:rFonts w:ascii="Times" w:eastAsia="宋体" w:hAnsi="Times"/>
                <w:bCs/>
                <w:lang w:val="en-US" w:eastAsia="zh-CN"/>
              </w:rPr>
              <w:t>e.g.</w:t>
            </w:r>
            <w:proofErr w:type="gramEnd"/>
            <w:r>
              <w:rPr>
                <w:rFonts w:ascii="Times" w:eastAsia="宋体" w:hAnsi="Times"/>
                <w:bCs/>
                <w:lang w:val="en-US" w:eastAsia="zh-CN"/>
              </w:rPr>
              <w:t xml:space="preserve"> NB-IoT, eMTC, RedCap, etc. The study shall not aim to replace existing 3GPP LPWA technologies.</w:t>
            </w:r>
          </w:p>
          <w:p w14:paraId="5FF5B358" w14:textId="51B68598" w:rsidR="00D162A1" w:rsidRPr="00D548DF" w:rsidRDefault="00D162A1" w:rsidP="00234511">
            <w:pPr>
              <w:pStyle w:val="afd"/>
              <w:spacing w:after="180"/>
              <w:rPr>
                <w:rFonts w:ascii="Calibri" w:eastAsiaTheme="minorEastAsia" w:hAnsi="Calibri" w:cs="Calibri"/>
                <w:sz w:val="18"/>
                <w:szCs w:val="18"/>
                <w:lang w:val="en-US" w:eastAsia="zh-CN"/>
              </w:rPr>
            </w:pP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547A8B6D" w14:textId="5F411DBB"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1C21C7">
        <w:t>paging</w:t>
      </w:r>
      <w:r w:rsidR="00533F89">
        <w:t xml:space="preserve"> aspects of AIoT</w:t>
      </w:r>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8368A7D" w14:textId="191E9E63" w:rsidR="00512082" w:rsidRDefault="006C2FA5" w:rsidP="00EA0FAE">
      <w:pPr>
        <w:rPr>
          <w:rFonts w:eastAsia="宋体"/>
          <w:lang w:eastAsia="zh-CN"/>
        </w:rPr>
      </w:pPr>
      <w:r>
        <w:rPr>
          <w:rFonts w:eastAsia="宋体"/>
          <w:lang w:eastAsia="zh-CN"/>
        </w:rPr>
        <w:t>In the legacy, the paging procedure is responsible for detecting whether the UE is reachable and providing UE location for the network to reach the UE. For example, the paging procedure is used to detect the UE reachability allowing mobile terminated data while the UE is CM-IDLE state.</w:t>
      </w:r>
    </w:p>
    <w:p w14:paraId="3F725BBE" w14:textId="21489867" w:rsidR="006C2FA5" w:rsidRDefault="00DE2386" w:rsidP="00EA0FAE">
      <w:pPr>
        <w:rPr>
          <w:rFonts w:eastAsia="宋体"/>
          <w:lang w:eastAsia="zh-CN"/>
        </w:rPr>
      </w:pPr>
      <w:r>
        <w:rPr>
          <w:rFonts w:eastAsia="宋体"/>
          <w:lang w:eastAsia="zh-CN"/>
        </w:rPr>
        <w:t xml:space="preserve">Considering that the </w:t>
      </w:r>
      <w:bookmarkStart w:id="5" w:name="_Hlk162509992"/>
      <w:r>
        <w:t>AIoT device</w:t>
      </w:r>
      <w:bookmarkEnd w:id="5"/>
      <w:r>
        <w:t xml:space="preserve"> is a new type of terminals with reduced capabilities, e.g., very low power consumption and limited energy storage, the existing subscription and connection management may not necessary. That </w:t>
      </w:r>
      <w:r>
        <w:lastRenderedPageBreak/>
        <w:t xml:space="preserve">is, the AIoT device will be in sleep state most of time, and the network will not know the location of the AIoT device. </w:t>
      </w:r>
      <w:r w:rsidR="00EC3A2B">
        <w:t>I</w:t>
      </w:r>
      <w:r>
        <w:t>f the network wants to communicate with the AIoT device, e.g., due to the inventory service or command service, the network should detect the AIoT device location.</w:t>
      </w:r>
      <w:r>
        <w:rPr>
          <w:rFonts w:eastAsia="宋体"/>
          <w:lang w:eastAsia="zh-CN"/>
        </w:rPr>
        <w:t xml:space="preserve"> </w:t>
      </w:r>
      <w:r w:rsidR="00EC3A2B">
        <w:rPr>
          <w:rFonts w:eastAsia="宋体"/>
          <w:lang w:eastAsia="zh-CN"/>
        </w:rPr>
        <w:t xml:space="preserve">Therefore, the paging procedure should be supported for </w:t>
      </w:r>
      <w:r w:rsidR="00EC3A2B">
        <w:t>AIoT.</w:t>
      </w:r>
    </w:p>
    <w:p w14:paraId="1D02B226" w14:textId="28EF0EFC" w:rsidR="00744D56" w:rsidRPr="00795241" w:rsidRDefault="00107B3B" w:rsidP="002A476F">
      <w:pPr>
        <w:rPr>
          <w:rFonts w:eastAsia="宋体"/>
          <w:b/>
          <w:lang w:eastAsia="zh-CN"/>
        </w:rPr>
      </w:pPr>
      <w:r>
        <w:rPr>
          <w:rFonts w:eastAsia="宋体"/>
          <w:b/>
          <w:lang w:eastAsia="zh-CN"/>
        </w:rPr>
        <w:t>Observation</w:t>
      </w:r>
      <w:r w:rsidR="00744D56" w:rsidRPr="00795241">
        <w:rPr>
          <w:rFonts w:eastAsia="宋体"/>
          <w:b/>
          <w:lang w:eastAsia="zh-CN"/>
        </w:rPr>
        <w:t xml:space="preserve"> </w:t>
      </w:r>
      <w:r w:rsidR="004C1712">
        <w:rPr>
          <w:rFonts w:eastAsia="宋体"/>
          <w:b/>
          <w:lang w:eastAsia="zh-CN"/>
        </w:rPr>
        <w:t>1</w:t>
      </w:r>
      <w:r w:rsidR="00744D56" w:rsidRPr="00795241">
        <w:rPr>
          <w:rFonts w:eastAsia="宋体"/>
          <w:b/>
          <w:lang w:eastAsia="zh-CN"/>
        </w:rPr>
        <w:t xml:space="preserve">: </w:t>
      </w:r>
      <w:r w:rsidR="00EC3A2B">
        <w:rPr>
          <w:rFonts w:eastAsia="宋体"/>
          <w:b/>
          <w:lang w:eastAsia="zh-CN"/>
        </w:rPr>
        <w:t>Paging should be supported</w:t>
      </w:r>
      <w:r w:rsidR="00EC3A2B" w:rsidRPr="00EC3A2B">
        <w:rPr>
          <w:rFonts w:eastAsia="宋体"/>
          <w:b/>
          <w:lang w:eastAsia="zh-CN"/>
        </w:rPr>
        <w:t xml:space="preserve"> for </w:t>
      </w:r>
      <w:r w:rsidR="00EC3A2B">
        <w:rPr>
          <w:b/>
        </w:rPr>
        <w:t xml:space="preserve">the AIoT device </w:t>
      </w:r>
      <w:r w:rsidR="00664AC2">
        <w:rPr>
          <w:b/>
        </w:rPr>
        <w:t xml:space="preserve">with </w:t>
      </w:r>
      <w:r w:rsidR="00EC3A2B">
        <w:rPr>
          <w:b/>
        </w:rPr>
        <w:t>limited capabilities</w:t>
      </w:r>
      <w:r w:rsidR="00EC3A2B">
        <w:t>.</w:t>
      </w:r>
    </w:p>
    <w:p w14:paraId="44A1C5E6" w14:textId="1CD1E4CE" w:rsidR="00847884" w:rsidRDefault="00C41C93" w:rsidP="00847884">
      <w:pPr>
        <w:spacing w:beforeLines="50" w:before="120" w:afterLines="50" w:after="120"/>
      </w:pPr>
      <w:r>
        <w:t>At the</w:t>
      </w:r>
      <w:r w:rsidR="00847884">
        <w:t xml:space="preserve"> RAN1#116 meeting, RAN1 </w:t>
      </w:r>
      <w:r w:rsidR="0076127B">
        <w:t>made the following agreements</w:t>
      </w:r>
      <w:r w:rsidR="00847884" w:rsidRPr="006E1904">
        <w:t xml:space="preserve"> on </w:t>
      </w:r>
      <w:r w:rsidR="00274FA2">
        <w:t>timing synchronization</w:t>
      </w:r>
      <w:r w:rsidR="00847884" w:rsidRPr="006E1904">
        <w:t xml:space="preserve"> [3]:</w:t>
      </w:r>
    </w:p>
    <w:tbl>
      <w:tblPr>
        <w:tblStyle w:val="af8"/>
        <w:tblW w:w="0" w:type="auto"/>
        <w:tblLook w:val="04A0" w:firstRow="1" w:lastRow="0" w:firstColumn="1" w:lastColumn="0" w:noHBand="0" w:noVBand="1"/>
      </w:tblPr>
      <w:tblGrid>
        <w:gridCol w:w="9631"/>
      </w:tblGrid>
      <w:tr w:rsidR="00274FA2" w14:paraId="6F3A7136" w14:textId="77777777" w:rsidTr="00274FA2">
        <w:tc>
          <w:tcPr>
            <w:tcW w:w="9631" w:type="dxa"/>
          </w:tcPr>
          <w:p w14:paraId="4C43115A" w14:textId="77777777" w:rsidR="00B454CD" w:rsidRDefault="00B454CD" w:rsidP="00274FA2">
            <w:pPr>
              <w:snapToGrid w:val="0"/>
              <w:rPr>
                <w:bCs/>
                <w:highlight w:val="green"/>
                <w:lang w:val="en-US"/>
              </w:rPr>
            </w:pPr>
          </w:p>
          <w:p w14:paraId="38C1FEF2" w14:textId="7F5DCB09" w:rsidR="00274FA2" w:rsidRDefault="00274FA2" w:rsidP="00274FA2">
            <w:pPr>
              <w:snapToGrid w:val="0"/>
              <w:rPr>
                <w:rFonts w:eastAsia="Batang"/>
                <w:bCs/>
                <w:lang w:val="en-US" w:eastAsia="en-US"/>
              </w:rPr>
            </w:pPr>
            <w:r>
              <w:rPr>
                <w:bCs/>
                <w:highlight w:val="green"/>
                <w:lang w:val="en-US"/>
              </w:rPr>
              <w:t>Agreement</w:t>
            </w:r>
          </w:p>
          <w:p w14:paraId="055E566B" w14:textId="77777777" w:rsidR="00274FA2" w:rsidRDefault="00274FA2" w:rsidP="00274FA2">
            <w:pPr>
              <w:snapToGrid w:val="0"/>
              <w:rPr>
                <w:bCs/>
                <w:lang w:val="en-US"/>
              </w:rPr>
            </w:pPr>
            <w:r>
              <w:rPr>
                <w:bCs/>
                <w:lang w:val="en-US"/>
              </w:rPr>
              <w:t>At least the following time domain frame structure is studied for A-IoT R2D and D2R transmission.</w:t>
            </w:r>
          </w:p>
          <w:p w14:paraId="0F260BCF" w14:textId="77777777" w:rsidR="00274FA2" w:rsidRDefault="00274FA2" w:rsidP="00274FA2">
            <w:pPr>
              <w:pStyle w:val="aff"/>
              <w:numPr>
                <w:ilvl w:val="0"/>
                <w:numId w:val="47"/>
              </w:numPr>
              <w:overflowPunct/>
              <w:autoSpaceDE/>
              <w:autoSpaceDN/>
              <w:snapToGrid w:val="0"/>
              <w:spacing w:after="0"/>
              <w:ind w:firstLineChars="0"/>
              <w:jc w:val="both"/>
              <w:rPr>
                <w:bCs/>
                <w:lang w:val="en-US" w:eastAsia="en-US"/>
              </w:rPr>
            </w:pPr>
            <w:r>
              <w:rPr>
                <w:bCs/>
                <w:lang w:val="en-US" w:eastAsia="en-US"/>
              </w:rPr>
              <w:t>For R2D transmission,</w:t>
            </w:r>
          </w:p>
          <w:p w14:paraId="419FBBDF" w14:textId="77777777" w:rsidR="00274FA2" w:rsidRDefault="00274FA2" w:rsidP="00274FA2">
            <w:pPr>
              <w:pStyle w:val="aff"/>
              <w:numPr>
                <w:ilvl w:val="1"/>
                <w:numId w:val="47"/>
              </w:numPr>
              <w:overflowPunct/>
              <w:autoSpaceDE/>
              <w:autoSpaceDN/>
              <w:snapToGrid w:val="0"/>
              <w:spacing w:after="0"/>
              <w:ind w:firstLineChars="0"/>
              <w:jc w:val="both"/>
              <w:rPr>
                <w:bCs/>
                <w:lang w:val="en-US" w:eastAsia="en-US"/>
              </w:rPr>
            </w:pPr>
            <w:r>
              <w:rPr>
                <w:bCs/>
                <w:lang w:val="en-US" w:eastAsia="en-US"/>
              </w:rPr>
              <w:t>A R2D timing acquisition signal (</w:t>
            </w:r>
            <w:proofErr w:type="gramStart"/>
            <w:r>
              <w:rPr>
                <w:bCs/>
                <w:lang w:val="en-US" w:eastAsia="en-US"/>
              </w:rPr>
              <w:t>e.g.</w:t>
            </w:r>
            <w:proofErr w:type="gramEnd"/>
            <w:r>
              <w:rPr>
                <w:bCs/>
                <w:lang w:val="en-US" w:eastAsia="en-US"/>
              </w:rPr>
              <w:t xml:space="preserve"> R2D preamble) is included at least for timing acquisition and for indicating the start of the R2D transmission in time domain.</w:t>
            </w:r>
          </w:p>
          <w:p w14:paraId="27F73247" w14:textId="77777777" w:rsidR="00274FA2" w:rsidRDefault="00274FA2" w:rsidP="00274FA2">
            <w:pPr>
              <w:pStyle w:val="aff"/>
              <w:numPr>
                <w:ilvl w:val="0"/>
                <w:numId w:val="47"/>
              </w:numPr>
              <w:overflowPunct/>
              <w:autoSpaceDE/>
              <w:autoSpaceDN/>
              <w:snapToGrid w:val="0"/>
              <w:spacing w:after="0"/>
              <w:ind w:firstLineChars="0"/>
              <w:jc w:val="both"/>
              <w:rPr>
                <w:bCs/>
                <w:lang w:val="en-US" w:eastAsia="en-US"/>
              </w:rPr>
            </w:pPr>
            <w:r>
              <w:rPr>
                <w:bCs/>
                <w:lang w:val="en-US" w:eastAsia="zh-CN"/>
              </w:rPr>
              <w:t xml:space="preserve">For </w:t>
            </w:r>
            <w:r>
              <w:rPr>
                <w:bCs/>
                <w:lang w:val="en-US" w:eastAsia="en-US"/>
              </w:rPr>
              <w:t>D2R transmission</w:t>
            </w:r>
            <w:r>
              <w:rPr>
                <w:bCs/>
                <w:lang w:val="en-US" w:eastAsia="zh-CN"/>
              </w:rPr>
              <w:t>,</w:t>
            </w:r>
          </w:p>
          <w:p w14:paraId="5150A695" w14:textId="77777777" w:rsidR="00274FA2" w:rsidRDefault="00274FA2" w:rsidP="00274FA2">
            <w:pPr>
              <w:pStyle w:val="aff"/>
              <w:numPr>
                <w:ilvl w:val="1"/>
                <w:numId w:val="47"/>
              </w:numPr>
              <w:overflowPunct/>
              <w:autoSpaceDE/>
              <w:autoSpaceDN/>
              <w:snapToGrid w:val="0"/>
              <w:spacing w:after="0"/>
              <w:ind w:firstLineChars="0"/>
              <w:jc w:val="both"/>
              <w:rPr>
                <w:bCs/>
                <w:lang w:val="en-US" w:eastAsia="en-US"/>
              </w:rPr>
            </w:pPr>
            <w:r>
              <w:rPr>
                <w:bCs/>
                <w:lang w:val="en-US" w:eastAsia="en-US"/>
              </w:rPr>
              <w:t>A D2R timing acquisition signal (</w:t>
            </w:r>
            <w:proofErr w:type="gramStart"/>
            <w:r>
              <w:rPr>
                <w:bCs/>
                <w:lang w:val="en-US" w:eastAsia="en-US"/>
              </w:rPr>
              <w:t>e.g.</w:t>
            </w:r>
            <w:proofErr w:type="gramEnd"/>
            <w:r>
              <w:rPr>
                <w:bCs/>
                <w:lang w:val="en-US" w:eastAsia="en-US"/>
              </w:rPr>
              <w:t xml:space="preserve"> D2R preamble) is included at least for timing acquisition and for indicating the start of the D2R transmission in time domain.</w:t>
            </w:r>
          </w:p>
          <w:p w14:paraId="1E138556" w14:textId="77777777" w:rsidR="00274FA2" w:rsidRDefault="00274FA2" w:rsidP="00274FA2">
            <w:pPr>
              <w:pStyle w:val="aff"/>
              <w:numPr>
                <w:ilvl w:val="0"/>
                <w:numId w:val="47"/>
              </w:numPr>
              <w:overflowPunct/>
              <w:autoSpaceDE/>
              <w:autoSpaceDN/>
              <w:snapToGrid w:val="0"/>
              <w:spacing w:after="0"/>
              <w:ind w:firstLineChars="0"/>
              <w:jc w:val="both"/>
              <w:rPr>
                <w:bCs/>
                <w:lang w:val="en-US" w:eastAsia="en-US"/>
              </w:rPr>
            </w:pPr>
            <w:r>
              <w:rPr>
                <w:bCs/>
                <w:lang w:val="en-US" w:eastAsia="en-US"/>
              </w:rPr>
              <w:t xml:space="preserve">FFS other necessary component(s), </w:t>
            </w:r>
            <w:proofErr w:type="gramStart"/>
            <w:r>
              <w:rPr>
                <w:bCs/>
                <w:lang w:val="en-US" w:eastAsia="en-US"/>
              </w:rPr>
              <w:t>e.g.</w:t>
            </w:r>
            <w:proofErr w:type="gramEnd"/>
            <w:r>
              <w:rPr>
                <w:bCs/>
                <w:lang w:val="en-US" w:eastAsia="en-US"/>
              </w:rPr>
              <w:t xml:space="preserve"> midamble, postamble, periodic sync signal, control fields, guard period</w:t>
            </w:r>
          </w:p>
          <w:p w14:paraId="5768EC34" w14:textId="77777777" w:rsidR="00274FA2" w:rsidRDefault="00274FA2" w:rsidP="00847884">
            <w:pPr>
              <w:spacing w:beforeLines="50" w:before="120" w:afterLines="50" w:after="120"/>
            </w:pPr>
          </w:p>
        </w:tc>
      </w:tr>
    </w:tbl>
    <w:p w14:paraId="2CB51A9C" w14:textId="77777777" w:rsidR="00274FA2" w:rsidRDefault="00274FA2" w:rsidP="00847884">
      <w:pPr>
        <w:spacing w:beforeLines="50" w:before="120" w:afterLines="50" w:after="120"/>
      </w:pPr>
    </w:p>
    <w:p w14:paraId="77BB3A2B" w14:textId="3D4F89FC" w:rsidR="00274FA2" w:rsidRDefault="00274FA2" w:rsidP="00847884">
      <w:pPr>
        <w:spacing w:beforeLines="50" w:before="120" w:afterLines="50" w:after="120"/>
        <w:rPr>
          <w:lang w:eastAsia="zh-CN"/>
        </w:rPr>
      </w:pPr>
      <w:r>
        <w:t>The legacy PO configuration of UEs is configurable via system information or distributed by network based on their UE ID.</w:t>
      </w:r>
      <w:r>
        <w:rPr>
          <w:lang w:eastAsia="zh-CN"/>
        </w:rPr>
        <w:t xml:space="preserve"> However, according to the RAN1 agreements, there is no timing synchronization between the AIoT device and the network</w:t>
      </w:r>
      <w:r w:rsidR="00350281">
        <w:rPr>
          <w:lang w:eastAsia="zh-CN"/>
        </w:rPr>
        <w:t xml:space="preserve"> as the legacy</w:t>
      </w:r>
      <w:r>
        <w:rPr>
          <w:lang w:eastAsia="zh-CN"/>
        </w:rPr>
        <w:t xml:space="preserve">. For example, a timing acquisition signal is included for timing acquisition and for indicating the start of the DL or UL transmission in time domain. In addition, the AIoT device has </w:t>
      </w:r>
      <w:r>
        <w:t>low peak power consumption, which can only perform the backscatter transmission (e.g., for AIoT device 1 and 2b) and has no ability to generate UL transmission internally. Therefore, it is not possible for the AIoT device to monitor the paging occasion.</w:t>
      </w:r>
    </w:p>
    <w:p w14:paraId="60718992" w14:textId="7B727D5F" w:rsidR="00847884" w:rsidRDefault="00847884" w:rsidP="00847884">
      <w:pPr>
        <w:spacing w:beforeLines="50" w:before="120" w:afterLines="50" w:after="120"/>
        <w:rPr>
          <w:b/>
          <w:bCs/>
        </w:rPr>
      </w:pPr>
      <w:r w:rsidRPr="00BD7F4D">
        <w:rPr>
          <w:b/>
          <w:bCs/>
        </w:rPr>
        <w:t>Proposal</w:t>
      </w:r>
      <w:r>
        <w:rPr>
          <w:b/>
          <w:bCs/>
        </w:rPr>
        <w:t xml:space="preserve"> </w:t>
      </w:r>
      <w:r w:rsidR="00301CC0">
        <w:rPr>
          <w:b/>
          <w:bCs/>
        </w:rPr>
        <w:t>1</w:t>
      </w:r>
      <w:r w:rsidRPr="00BD7F4D">
        <w:rPr>
          <w:b/>
          <w:bCs/>
        </w:rPr>
        <w:t xml:space="preserve">:  </w:t>
      </w:r>
      <w:r>
        <w:rPr>
          <w:b/>
          <w:bCs/>
        </w:rPr>
        <w:t>P</w:t>
      </w:r>
      <w:r w:rsidRPr="00BD7F4D">
        <w:rPr>
          <w:b/>
          <w:bCs/>
        </w:rPr>
        <w:t xml:space="preserve">aging occasion </w:t>
      </w:r>
      <w:r>
        <w:rPr>
          <w:rFonts w:hint="eastAsia"/>
          <w:b/>
          <w:bCs/>
        </w:rPr>
        <w:t>is</w:t>
      </w:r>
      <w:r>
        <w:rPr>
          <w:b/>
          <w:bCs/>
        </w:rPr>
        <w:t xml:space="preserve"> not</w:t>
      </w:r>
      <w:r>
        <w:rPr>
          <w:rFonts w:hint="eastAsia"/>
          <w:b/>
          <w:bCs/>
        </w:rPr>
        <w:t xml:space="preserve"> </w:t>
      </w:r>
      <w:r w:rsidRPr="00BD7F4D">
        <w:rPr>
          <w:b/>
          <w:bCs/>
        </w:rPr>
        <w:t>supported</w:t>
      </w:r>
      <w:r w:rsidR="002034D6">
        <w:rPr>
          <w:b/>
          <w:bCs/>
        </w:rPr>
        <w:t xml:space="preserve"> for the AIoT</w:t>
      </w:r>
      <w:r w:rsidRPr="00BD7F4D">
        <w:rPr>
          <w:b/>
          <w:bCs/>
        </w:rPr>
        <w:t xml:space="preserve">. </w:t>
      </w:r>
    </w:p>
    <w:p w14:paraId="6D03DA2C" w14:textId="7162EDC6" w:rsidR="006C6107" w:rsidRPr="00FF5C14" w:rsidRDefault="006C6107" w:rsidP="00B91DCF">
      <w:pPr>
        <w:spacing w:beforeLines="50" w:before="120" w:afterLines="50" w:after="120"/>
      </w:pPr>
      <w:r>
        <w:t xml:space="preserve">When paging message is sent from the reader to one or multiple A-IoT devices, the message content should be defined to help A-IoT devices to know whether and how to respond the received paging message. </w:t>
      </w:r>
      <w:r w:rsidR="00B91DCF">
        <w:t>I</w:t>
      </w:r>
      <w:r>
        <w:t>n legacy NR system</w:t>
      </w:r>
      <w:r w:rsidRPr="00FF5C14">
        <w:t xml:space="preserve">, </w:t>
      </w:r>
      <w:r>
        <w:t xml:space="preserve">paging ID is used to identify a device or a group of devices which carried in the paging messages. The devices receiving the paging message and matching the paging ID may respond to the paging message. For A-IoT paging, similar indicator should be also included in the paging message to select one or multiple A-IoT devices by considering different use cases, which can be defined as paging id. </w:t>
      </w:r>
      <w:r w:rsidR="00B91DCF">
        <w:t xml:space="preserve">The </w:t>
      </w:r>
      <w:r>
        <w:t>A-IoT device receiv</w:t>
      </w:r>
      <w:r w:rsidR="00B91DCF">
        <w:t>ing</w:t>
      </w:r>
      <w:r>
        <w:t xml:space="preserve"> the paging message </w:t>
      </w:r>
      <w:r w:rsidR="00B91DCF">
        <w:t>should</w:t>
      </w:r>
      <w:r>
        <w:t xml:space="preserve"> determine whether to respond to the paging, e.g., perform random access by matching the paging ID included in the received paging message.</w:t>
      </w:r>
    </w:p>
    <w:p w14:paraId="5389CF4D" w14:textId="1F7304F5" w:rsidR="006C6107" w:rsidRDefault="006C6107" w:rsidP="006C6107">
      <w:pPr>
        <w:rPr>
          <w:rFonts w:eastAsia="宋体"/>
          <w:lang w:eastAsia="zh-CN"/>
        </w:rPr>
      </w:pPr>
      <w:r w:rsidRPr="00BD7F4D">
        <w:rPr>
          <w:b/>
          <w:bCs/>
        </w:rPr>
        <w:t>Proposal</w:t>
      </w:r>
      <w:r>
        <w:rPr>
          <w:b/>
          <w:bCs/>
        </w:rPr>
        <w:t xml:space="preserve"> </w:t>
      </w:r>
      <w:r w:rsidR="00827CCC">
        <w:rPr>
          <w:b/>
          <w:bCs/>
        </w:rPr>
        <w:t>2</w:t>
      </w:r>
      <w:r w:rsidRPr="00BD7F4D">
        <w:rPr>
          <w:b/>
          <w:bCs/>
        </w:rPr>
        <w:t>: Paging id is included in the paging message to select one or multiple target A</w:t>
      </w:r>
      <w:r>
        <w:rPr>
          <w:b/>
          <w:bCs/>
        </w:rPr>
        <w:t>-</w:t>
      </w:r>
      <w:r w:rsidRPr="00BD7F4D">
        <w:rPr>
          <w:b/>
          <w:bCs/>
        </w:rPr>
        <w:t>IoT devices.</w:t>
      </w:r>
    </w:p>
    <w:p w14:paraId="07BEDF55" w14:textId="012C8721" w:rsidR="00270944" w:rsidRDefault="00C141EE" w:rsidP="001842E0">
      <w:pPr>
        <w:rPr>
          <w:rFonts w:eastAsia="宋体"/>
          <w:lang w:eastAsia="zh-CN"/>
        </w:rPr>
      </w:pPr>
      <w:r>
        <w:rPr>
          <w:rFonts w:eastAsia="宋体"/>
          <w:lang w:eastAsia="zh-CN"/>
        </w:rPr>
        <w:t>At the RAN1#116 meeting [3], the following agreements are made:</w:t>
      </w:r>
    </w:p>
    <w:tbl>
      <w:tblPr>
        <w:tblStyle w:val="af8"/>
        <w:tblW w:w="0" w:type="auto"/>
        <w:tblLook w:val="04A0" w:firstRow="1" w:lastRow="0" w:firstColumn="1" w:lastColumn="0" w:noHBand="0" w:noVBand="1"/>
      </w:tblPr>
      <w:tblGrid>
        <w:gridCol w:w="9631"/>
      </w:tblGrid>
      <w:tr w:rsidR="00C141EE" w14:paraId="24150DD4" w14:textId="77777777" w:rsidTr="00C141EE">
        <w:tc>
          <w:tcPr>
            <w:tcW w:w="9631" w:type="dxa"/>
          </w:tcPr>
          <w:p w14:paraId="04A64F19" w14:textId="77777777" w:rsidR="00C141EE" w:rsidRDefault="00C141EE" w:rsidP="001842E0">
            <w:pPr>
              <w:rPr>
                <w:rFonts w:eastAsia="宋体"/>
                <w:lang w:eastAsia="zh-CN"/>
              </w:rPr>
            </w:pPr>
          </w:p>
          <w:p w14:paraId="0572F526" w14:textId="77777777" w:rsidR="00C141EE" w:rsidRDefault="00C141EE" w:rsidP="00C141EE">
            <w:pPr>
              <w:snapToGrid w:val="0"/>
              <w:rPr>
                <w:rFonts w:eastAsia="Batang"/>
                <w:bCs/>
                <w:lang w:val="en-US" w:eastAsia="en-US"/>
              </w:rPr>
            </w:pPr>
            <w:r>
              <w:rPr>
                <w:bCs/>
                <w:highlight w:val="green"/>
                <w:lang w:val="en-US"/>
              </w:rPr>
              <w:t>Agreement</w:t>
            </w:r>
          </w:p>
          <w:p w14:paraId="26335845" w14:textId="34F8608C" w:rsidR="00C141EE" w:rsidRDefault="00C141EE" w:rsidP="00C141EE">
            <w:pPr>
              <w:rPr>
                <w:lang w:val="en-US" w:eastAsia="x-none"/>
              </w:rPr>
            </w:pPr>
            <w:r>
              <w:rPr>
                <w:bCs/>
                <w:lang w:val="en-US"/>
              </w:rPr>
              <w:t>From RAN1 perspective, at least when a response is expected from multiple devices that are intended to be identified, an A-IoT contention-based access procedure initiated by the reader is used.</w:t>
            </w:r>
          </w:p>
          <w:p w14:paraId="1ACE2204" w14:textId="77777777" w:rsidR="00C141EE" w:rsidRDefault="00C141EE" w:rsidP="00C141EE">
            <w:pPr>
              <w:rPr>
                <w:lang w:val="en-US" w:eastAsia="x-none"/>
              </w:rPr>
            </w:pPr>
          </w:p>
          <w:p w14:paraId="70FBA9D9" w14:textId="77777777" w:rsidR="00C141EE" w:rsidRDefault="00C141EE" w:rsidP="00C141EE">
            <w:pPr>
              <w:snapToGrid w:val="0"/>
              <w:rPr>
                <w:bCs/>
                <w:lang w:val="en-US" w:eastAsia="en-US"/>
              </w:rPr>
            </w:pPr>
            <w:r>
              <w:rPr>
                <w:bCs/>
                <w:highlight w:val="green"/>
                <w:lang w:val="en-US"/>
              </w:rPr>
              <w:t>Agreement</w:t>
            </w:r>
          </w:p>
          <w:p w14:paraId="01AFE518" w14:textId="77777777" w:rsidR="00C141EE" w:rsidRDefault="00C141EE" w:rsidP="00C141EE">
            <w:pPr>
              <w:snapToGrid w:val="0"/>
              <w:rPr>
                <w:bCs/>
                <w:lang w:val="en-US"/>
              </w:rPr>
            </w:pPr>
            <w:r>
              <w:rPr>
                <w:bCs/>
                <w:lang w:val="en-US"/>
              </w:rPr>
              <w:t>For A-IoT contention-based access procedure, at least slotted-ALOHA based access is studied.</w:t>
            </w:r>
          </w:p>
          <w:p w14:paraId="5FD5B1DB" w14:textId="77777777" w:rsidR="00C141EE" w:rsidRDefault="00C141EE" w:rsidP="001842E0">
            <w:pPr>
              <w:rPr>
                <w:rFonts w:eastAsia="宋体"/>
                <w:lang w:eastAsia="zh-CN"/>
              </w:rPr>
            </w:pPr>
          </w:p>
        </w:tc>
      </w:tr>
    </w:tbl>
    <w:p w14:paraId="0637FFEC" w14:textId="77777777" w:rsidR="00C141EE" w:rsidRDefault="00C141EE" w:rsidP="001842E0">
      <w:pPr>
        <w:rPr>
          <w:rFonts w:eastAsia="宋体"/>
          <w:lang w:eastAsia="zh-CN"/>
        </w:rPr>
      </w:pPr>
    </w:p>
    <w:p w14:paraId="19028C8C" w14:textId="73712F2E" w:rsidR="00270944" w:rsidRDefault="00F01E96" w:rsidP="001842E0">
      <w:pPr>
        <w:rPr>
          <w:rFonts w:eastAsia="宋体"/>
          <w:lang w:eastAsia="zh-CN"/>
        </w:rPr>
      </w:pPr>
      <w:r>
        <w:rPr>
          <w:rFonts w:eastAsia="宋体"/>
          <w:lang w:eastAsia="zh-CN"/>
        </w:rPr>
        <w:lastRenderedPageBreak/>
        <w:t xml:space="preserve">Referring to </w:t>
      </w:r>
      <w:r w:rsidR="007846C4">
        <w:rPr>
          <w:rFonts w:eastAsia="宋体"/>
          <w:lang w:eastAsia="zh-CN"/>
        </w:rPr>
        <w:t>GS1</w:t>
      </w:r>
      <w:r w:rsidRPr="00FE38BF">
        <w:rPr>
          <w:lang w:eastAsia="zh-CN"/>
        </w:rPr>
        <w:t xml:space="preserve"> UHF RFID</w:t>
      </w:r>
      <w:r w:rsidR="007846C4">
        <w:rPr>
          <w:lang w:eastAsia="zh-CN"/>
        </w:rPr>
        <w:t xml:space="preserve"> standard [4]</w:t>
      </w:r>
      <w:r w:rsidRPr="00FE38BF">
        <w:rPr>
          <w:lang w:eastAsia="zh-CN"/>
        </w:rPr>
        <w:t xml:space="preserve">, an example design of </w:t>
      </w:r>
      <w:r w:rsidR="00CC02D9">
        <w:rPr>
          <w:lang w:eastAsia="zh-CN"/>
        </w:rPr>
        <w:t>AIoT device inventory and command</w:t>
      </w:r>
      <w:r w:rsidRPr="00FE38BF">
        <w:rPr>
          <w:lang w:eastAsia="zh-CN"/>
        </w:rPr>
        <w:t xml:space="preserve"> procedure is shown </w:t>
      </w:r>
      <w:r>
        <w:rPr>
          <w:lang w:eastAsia="zh-CN"/>
        </w:rPr>
        <w:t>below</w:t>
      </w:r>
      <w:r w:rsidRPr="00FE38BF">
        <w:rPr>
          <w:lang w:eastAsia="zh-CN"/>
        </w:rPr>
        <w:t>, with each step described as follows.</w:t>
      </w:r>
    </w:p>
    <w:p w14:paraId="6E40DA04" w14:textId="2D59D8FE" w:rsidR="00270944" w:rsidRPr="00CC02D9" w:rsidRDefault="00B80345" w:rsidP="00900102">
      <w:pPr>
        <w:jc w:val="center"/>
        <w:rPr>
          <w:rFonts w:eastAsia="宋体"/>
          <w:lang w:eastAsia="zh-CN"/>
        </w:rPr>
      </w:pPr>
      <w:r>
        <w:object w:dxaOrig="11221" w:dyaOrig="7151" w14:anchorId="3222C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07.2pt" o:ole="">
            <v:imagedata r:id="rId8" o:title=""/>
          </v:shape>
          <o:OLEObject Type="Embed" ProgID="Visio.Drawing.15" ShapeID="_x0000_i1025" DrawAspect="Content" ObjectID="_1774081510" r:id="rId9"/>
        </w:object>
      </w:r>
    </w:p>
    <w:p w14:paraId="71AEC009" w14:textId="14DA02BE" w:rsidR="00957085" w:rsidRDefault="00957085" w:rsidP="00957085">
      <w:pPr>
        <w:rPr>
          <w:rFonts w:eastAsia="宋体"/>
          <w:lang w:eastAsia="zh-CN"/>
        </w:rPr>
      </w:pPr>
      <w:r>
        <w:rPr>
          <w:rFonts w:eastAsia="宋体"/>
          <w:lang w:eastAsia="zh-CN"/>
        </w:rPr>
        <w:t>-</w:t>
      </w:r>
      <w:r>
        <w:rPr>
          <w:rFonts w:eastAsia="宋体"/>
          <w:lang w:eastAsia="zh-CN"/>
        </w:rPr>
        <w:tab/>
      </w:r>
      <w:r w:rsidR="009C71C7">
        <w:rPr>
          <w:rFonts w:eastAsia="宋体"/>
          <w:lang w:eastAsia="zh-CN"/>
        </w:rPr>
        <w:t>Step 1</w:t>
      </w:r>
      <w:r>
        <w:rPr>
          <w:rFonts w:eastAsia="宋体"/>
          <w:lang w:eastAsia="zh-CN"/>
        </w:rPr>
        <w:t xml:space="preserve">: </w:t>
      </w:r>
      <w:r w:rsidR="00195A55">
        <w:rPr>
          <w:rFonts w:eastAsia="宋体"/>
          <w:lang w:eastAsia="zh-CN"/>
        </w:rPr>
        <w:t>The RAN node receives a paging message from the AMF</w:t>
      </w:r>
      <w:r w:rsidR="005C599B">
        <w:rPr>
          <w:rFonts w:eastAsia="宋体"/>
          <w:lang w:eastAsia="zh-CN"/>
        </w:rPr>
        <w:t>, including the identifier</w:t>
      </w:r>
      <w:r w:rsidR="0085641B">
        <w:rPr>
          <w:rFonts w:eastAsia="宋体"/>
          <w:lang w:eastAsia="zh-CN"/>
        </w:rPr>
        <w:t>s</w:t>
      </w:r>
      <w:r w:rsidR="005C599B">
        <w:rPr>
          <w:rFonts w:eastAsia="宋体"/>
          <w:lang w:eastAsia="zh-CN"/>
        </w:rPr>
        <w:t xml:space="preserve"> of </w:t>
      </w:r>
      <w:r w:rsidR="0085641B">
        <w:rPr>
          <w:rFonts w:eastAsia="宋体"/>
          <w:lang w:eastAsia="zh-CN"/>
        </w:rPr>
        <w:t>one or multiple</w:t>
      </w:r>
      <w:r w:rsidR="005C599B">
        <w:rPr>
          <w:rFonts w:eastAsia="宋体"/>
          <w:lang w:eastAsia="zh-CN"/>
        </w:rPr>
        <w:t xml:space="preserve"> </w:t>
      </w:r>
      <w:bookmarkStart w:id="6" w:name="OLE_LINK5"/>
      <w:r w:rsidR="005C599B">
        <w:rPr>
          <w:rFonts w:eastAsia="宋体"/>
          <w:lang w:eastAsia="zh-CN"/>
        </w:rPr>
        <w:t>AIoT device</w:t>
      </w:r>
      <w:bookmarkEnd w:id="6"/>
      <w:r w:rsidR="0085641B">
        <w:rPr>
          <w:rFonts w:eastAsia="宋体"/>
          <w:lang w:eastAsia="zh-CN"/>
        </w:rPr>
        <w:t>s</w:t>
      </w:r>
      <w:r w:rsidR="005C599B">
        <w:rPr>
          <w:rFonts w:eastAsia="宋体"/>
          <w:lang w:eastAsia="zh-CN"/>
        </w:rPr>
        <w:t xml:space="preserve"> to be paged</w:t>
      </w:r>
      <w:r w:rsidR="00195A55">
        <w:rPr>
          <w:rFonts w:eastAsia="宋体"/>
          <w:lang w:eastAsia="zh-CN"/>
        </w:rPr>
        <w:t>.</w:t>
      </w:r>
    </w:p>
    <w:p w14:paraId="5809FCEC" w14:textId="7B33702F" w:rsidR="00957085" w:rsidRDefault="00957085" w:rsidP="00957085">
      <w:pPr>
        <w:rPr>
          <w:rFonts w:eastAsia="宋体"/>
          <w:lang w:eastAsia="zh-CN"/>
        </w:rPr>
      </w:pPr>
      <w:r>
        <w:rPr>
          <w:rFonts w:eastAsia="宋体"/>
          <w:lang w:eastAsia="zh-CN"/>
        </w:rPr>
        <w:t>-</w:t>
      </w:r>
      <w:r>
        <w:rPr>
          <w:rFonts w:eastAsia="宋体"/>
          <w:lang w:eastAsia="zh-CN"/>
        </w:rPr>
        <w:tab/>
      </w:r>
      <w:r w:rsidR="005C599B">
        <w:rPr>
          <w:rFonts w:eastAsia="宋体"/>
          <w:lang w:eastAsia="zh-CN"/>
        </w:rPr>
        <w:t xml:space="preserve">Step 2: The RAN node sends “select” command to the AIoT device for triggering inventory, indicating </w:t>
      </w:r>
      <w:r w:rsidR="0085641B">
        <w:rPr>
          <w:rFonts w:eastAsia="宋体"/>
          <w:lang w:eastAsia="zh-CN"/>
        </w:rPr>
        <w:t xml:space="preserve">one or multiple </w:t>
      </w:r>
      <w:r w:rsidR="005C599B">
        <w:rPr>
          <w:rFonts w:eastAsia="宋体"/>
          <w:lang w:eastAsia="zh-CN"/>
        </w:rPr>
        <w:t>AIoT device</w:t>
      </w:r>
      <w:r w:rsidR="0085641B">
        <w:rPr>
          <w:rFonts w:eastAsia="宋体"/>
          <w:lang w:eastAsia="zh-CN"/>
        </w:rPr>
        <w:t>s</w:t>
      </w:r>
      <w:r w:rsidR="005C599B">
        <w:rPr>
          <w:rFonts w:eastAsia="宋体"/>
          <w:lang w:eastAsia="zh-CN"/>
        </w:rPr>
        <w:t xml:space="preserve"> to join the procedure.</w:t>
      </w:r>
    </w:p>
    <w:p w14:paraId="1238DA0E" w14:textId="7F63A817" w:rsidR="00957085" w:rsidRDefault="00957085" w:rsidP="00957085">
      <w:pPr>
        <w:rPr>
          <w:rFonts w:eastAsia="宋体"/>
          <w:lang w:eastAsia="zh-CN"/>
        </w:rPr>
      </w:pPr>
      <w:r>
        <w:rPr>
          <w:rFonts w:eastAsia="宋体"/>
          <w:lang w:eastAsia="zh-CN"/>
        </w:rPr>
        <w:t>-</w:t>
      </w:r>
      <w:r>
        <w:rPr>
          <w:rFonts w:eastAsia="宋体"/>
          <w:lang w:eastAsia="zh-CN"/>
        </w:rPr>
        <w:tab/>
      </w:r>
      <w:r w:rsidR="005C599B">
        <w:rPr>
          <w:rFonts w:eastAsia="宋体"/>
          <w:lang w:eastAsia="zh-CN"/>
        </w:rPr>
        <w:t xml:space="preserve">Step 3: </w:t>
      </w:r>
      <w:r w:rsidR="0085641B">
        <w:rPr>
          <w:rFonts w:eastAsia="宋体"/>
          <w:lang w:eastAsia="zh-CN"/>
        </w:rPr>
        <w:t>The RAN node sends “Query” command to the target AIoT devices to start an inventory round.</w:t>
      </w:r>
    </w:p>
    <w:p w14:paraId="2A120947" w14:textId="10F462A5" w:rsidR="00957085" w:rsidRDefault="00957085" w:rsidP="00957085">
      <w:pPr>
        <w:rPr>
          <w:rFonts w:eastAsia="宋体"/>
          <w:lang w:eastAsia="zh-CN"/>
        </w:rPr>
      </w:pPr>
      <w:r>
        <w:rPr>
          <w:rFonts w:eastAsia="宋体"/>
          <w:lang w:eastAsia="zh-CN"/>
        </w:rPr>
        <w:t>-</w:t>
      </w:r>
      <w:r>
        <w:rPr>
          <w:rFonts w:eastAsia="宋体"/>
          <w:lang w:eastAsia="zh-CN"/>
        </w:rPr>
        <w:tab/>
      </w:r>
      <w:r w:rsidR="0085641B">
        <w:rPr>
          <w:rFonts w:eastAsia="宋体"/>
          <w:lang w:eastAsia="zh-CN"/>
        </w:rPr>
        <w:t>Step 4: Each AIoT device generates a random number (RN16) and starts RACH slot counting. When the generated random number is counted down to zero, the AIoT device sends the RN16 to the RAN node for contention resolution.</w:t>
      </w:r>
    </w:p>
    <w:p w14:paraId="10FAB97E" w14:textId="6D1D07F4" w:rsidR="00957085" w:rsidRDefault="00957085" w:rsidP="00957085">
      <w:pPr>
        <w:rPr>
          <w:rFonts w:eastAsia="宋体"/>
          <w:lang w:eastAsia="zh-CN"/>
        </w:rPr>
      </w:pPr>
      <w:r>
        <w:rPr>
          <w:rFonts w:eastAsia="宋体"/>
          <w:lang w:eastAsia="zh-CN"/>
        </w:rPr>
        <w:t>-</w:t>
      </w:r>
      <w:r>
        <w:rPr>
          <w:rFonts w:eastAsia="宋体"/>
          <w:lang w:eastAsia="zh-CN"/>
        </w:rPr>
        <w:tab/>
      </w:r>
      <w:r w:rsidR="00F61DFE">
        <w:rPr>
          <w:rFonts w:eastAsia="宋体"/>
          <w:lang w:eastAsia="zh-CN"/>
        </w:rPr>
        <w:t>Step 5: The RAN node responds with the received RN16 to the AIoT device.</w:t>
      </w:r>
    </w:p>
    <w:p w14:paraId="7DAAE24C" w14:textId="0F8A5013" w:rsidR="00957085" w:rsidRDefault="00957085" w:rsidP="00957085">
      <w:pPr>
        <w:rPr>
          <w:rFonts w:eastAsia="宋体"/>
          <w:lang w:eastAsia="zh-CN"/>
        </w:rPr>
      </w:pPr>
      <w:r>
        <w:rPr>
          <w:rFonts w:eastAsia="宋体"/>
          <w:lang w:eastAsia="zh-CN"/>
        </w:rPr>
        <w:t>-</w:t>
      </w:r>
      <w:r>
        <w:rPr>
          <w:rFonts w:eastAsia="宋体"/>
          <w:lang w:eastAsia="zh-CN"/>
        </w:rPr>
        <w:tab/>
      </w:r>
      <w:r w:rsidR="00F61DFE">
        <w:rPr>
          <w:rFonts w:eastAsia="宋体"/>
          <w:lang w:eastAsia="zh-CN"/>
        </w:rPr>
        <w:t xml:space="preserve">Step 6: If the access opportunity is successfully occupied indicated by the step 5, the AIoT device sends the </w:t>
      </w:r>
      <w:bookmarkStart w:id="7" w:name="OLE_LINK6"/>
      <w:r w:rsidR="00F61DFE">
        <w:rPr>
          <w:rFonts w:eastAsia="宋体"/>
          <w:lang w:eastAsia="zh-CN"/>
        </w:rPr>
        <w:t>AIoT device</w:t>
      </w:r>
      <w:bookmarkEnd w:id="7"/>
      <w:r w:rsidR="00F61DFE">
        <w:rPr>
          <w:rFonts w:eastAsia="宋体"/>
          <w:lang w:eastAsia="zh-CN"/>
        </w:rPr>
        <w:t xml:space="preserve"> ID (e.g., EPC) to the RAN node.</w:t>
      </w:r>
    </w:p>
    <w:p w14:paraId="1FB88169" w14:textId="2D647A97" w:rsidR="00957085" w:rsidRDefault="00957085" w:rsidP="00957085">
      <w:pPr>
        <w:rPr>
          <w:rFonts w:eastAsia="宋体"/>
          <w:lang w:eastAsia="zh-CN"/>
        </w:rPr>
      </w:pPr>
      <w:r>
        <w:rPr>
          <w:rFonts w:eastAsia="宋体"/>
          <w:lang w:eastAsia="zh-CN"/>
        </w:rPr>
        <w:t>-</w:t>
      </w:r>
      <w:r>
        <w:rPr>
          <w:rFonts w:eastAsia="宋体"/>
          <w:lang w:eastAsia="zh-CN"/>
        </w:rPr>
        <w:tab/>
      </w:r>
      <w:r w:rsidR="00657F79">
        <w:rPr>
          <w:rFonts w:eastAsia="宋体"/>
          <w:lang w:eastAsia="zh-CN"/>
        </w:rPr>
        <w:t xml:space="preserve">Step 7: The RAN node </w:t>
      </w:r>
      <w:r w:rsidR="000F1311">
        <w:rPr>
          <w:rFonts w:eastAsia="宋体"/>
          <w:lang w:eastAsia="zh-CN"/>
        </w:rPr>
        <w:t>sends an acknowledge w/wo the command information to the AIoT device for successful handshake.</w:t>
      </w:r>
    </w:p>
    <w:p w14:paraId="0449601B" w14:textId="18D90C43" w:rsidR="00957085" w:rsidRDefault="00957085" w:rsidP="00957085">
      <w:pPr>
        <w:rPr>
          <w:rFonts w:eastAsia="宋体"/>
          <w:lang w:eastAsia="zh-CN"/>
        </w:rPr>
      </w:pPr>
      <w:r>
        <w:rPr>
          <w:rFonts w:eastAsia="宋体"/>
          <w:lang w:eastAsia="zh-CN"/>
        </w:rPr>
        <w:t>-</w:t>
      </w:r>
      <w:r>
        <w:rPr>
          <w:rFonts w:eastAsia="宋体"/>
          <w:lang w:eastAsia="zh-CN"/>
        </w:rPr>
        <w:tab/>
      </w:r>
      <w:r w:rsidR="000F1311">
        <w:rPr>
          <w:rFonts w:eastAsia="宋体"/>
          <w:lang w:eastAsia="zh-CN"/>
        </w:rPr>
        <w:t>Step 8: The RAN node sends a service operation response to the AMF, including the response provided by the AIoT device.</w:t>
      </w:r>
    </w:p>
    <w:p w14:paraId="78633097" w14:textId="77777777" w:rsidR="00A12F4F" w:rsidRDefault="004E1957" w:rsidP="001842E0">
      <w:pPr>
        <w:rPr>
          <w:rFonts w:eastAsia="宋体"/>
          <w:lang w:eastAsia="zh-CN"/>
        </w:rPr>
      </w:pPr>
      <w:r>
        <w:rPr>
          <w:rFonts w:eastAsia="宋体"/>
          <w:lang w:eastAsia="zh-CN"/>
        </w:rPr>
        <w:t>Since the AIoT random access procedure (</w:t>
      </w:r>
      <w:r>
        <w:rPr>
          <w:bCs/>
          <w:lang w:val="en-US"/>
        </w:rPr>
        <w:t>slotted-ALOHA based access</w:t>
      </w:r>
      <w:r>
        <w:rPr>
          <w:rFonts w:eastAsia="宋体"/>
          <w:lang w:eastAsia="zh-CN"/>
        </w:rPr>
        <w:t xml:space="preserve">) is different from the legacy UE random access procedure, </w:t>
      </w:r>
      <w:r w:rsidR="00AD1C8B">
        <w:rPr>
          <w:rFonts w:eastAsia="宋体"/>
          <w:lang w:eastAsia="zh-CN"/>
        </w:rPr>
        <w:t xml:space="preserve">the RAN node needs to differentiate the AIoT device from the legacy UE. </w:t>
      </w:r>
    </w:p>
    <w:p w14:paraId="699384FF" w14:textId="19E81B12" w:rsidR="00B80345" w:rsidRDefault="00AD4580" w:rsidP="001842E0">
      <w:pPr>
        <w:rPr>
          <w:rFonts w:eastAsia="宋体"/>
          <w:lang w:eastAsia="zh-CN"/>
        </w:rPr>
      </w:pPr>
      <w:r>
        <w:rPr>
          <w:rFonts w:eastAsia="宋体"/>
          <w:lang w:eastAsia="zh-CN"/>
        </w:rPr>
        <w:t xml:space="preserve">In one example, if the AIoT is a separate system different from the legacy, </w:t>
      </w:r>
      <w:r w:rsidR="00A715F3">
        <w:rPr>
          <w:rFonts w:eastAsia="宋体"/>
          <w:lang w:eastAsia="zh-CN"/>
        </w:rPr>
        <w:t xml:space="preserve">the RAN node </w:t>
      </w:r>
      <w:r w:rsidR="00C33F89">
        <w:rPr>
          <w:rFonts w:eastAsia="宋体"/>
          <w:lang w:eastAsia="zh-CN"/>
        </w:rPr>
        <w:t>naturally</w:t>
      </w:r>
      <w:r w:rsidR="00A715F3">
        <w:rPr>
          <w:rFonts w:eastAsia="宋体"/>
          <w:lang w:eastAsia="zh-CN"/>
        </w:rPr>
        <w:t xml:space="preserve"> knows the </w:t>
      </w:r>
      <w:r w:rsidR="008D5253">
        <w:rPr>
          <w:rFonts w:eastAsia="宋体"/>
          <w:lang w:eastAsia="zh-CN"/>
        </w:rPr>
        <w:t xml:space="preserve">paging message is </w:t>
      </w:r>
      <w:r w:rsidR="00B80345">
        <w:rPr>
          <w:rFonts w:eastAsia="宋体"/>
          <w:lang w:eastAsia="zh-CN"/>
        </w:rPr>
        <w:t xml:space="preserve">for the AIoT device. </w:t>
      </w:r>
    </w:p>
    <w:p w14:paraId="267E6A80" w14:textId="6C9E194D" w:rsidR="00EF5212" w:rsidRPr="00957085" w:rsidRDefault="00B80345" w:rsidP="009E445C">
      <w:pPr>
        <w:rPr>
          <w:rFonts w:eastAsia="宋体"/>
          <w:lang w:eastAsia="zh-CN"/>
        </w:rPr>
      </w:pPr>
      <w:r>
        <w:rPr>
          <w:rFonts w:eastAsia="宋体"/>
          <w:lang w:eastAsia="zh-CN"/>
        </w:rPr>
        <w:t xml:space="preserve">In another example, if the legacy system is reused for the AIoT, the RAN node should </w:t>
      </w:r>
      <w:r>
        <w:t xml:space="preserve">know the received message is a paging </w:t>
      </w:r>
      <w:r w:rsidRPr="00A53F6E">
        <w:t xml:space="preserve">message for </w:t>
      </w:r>
      <w:r>
        <w:t xml:space="preserve">the </w:t>
      </w:r>
      <w:r w:rsidRPr="00A53F6E">
        <w:t>A-IoT device</w:t>
      </w:r>
      <w:r>
        <w:t xml:space="preserve">. </w:t>
      </w:r>
      <w:r w:rsidR="00AD1C8B">
        <w:rPr>
          <w:rFonts w:eastAsia="宋体"/>
          <w:lang w:eastAsia="zh-CN"/>
        </w:rPr>
        <w:t xml:space="preserve">For example, </w:t>
      </w:r>
      <w:r w:rsidR="00EF5212">
        <w:rPr>
          <w:rFonts w:eastAsia="宋体"/>
          <w:lang w:eastAsia="zh-CN"/>
        </w:rPr>
        <w:t>if the terminal is an AIoT device, the RAN node should send the “select” and “query” message to the AIoT device, and the RN16 and AIoT device ID are expected to receive from the AIoT device.</w:t>
      </w:r>
      <w:r w:rsidR="009E445C">
        <w:rPr>
          <w:rFonts w:eastAsia="宋体"/>
          <w:lang w:eastAsia="zh-CN"/>
        </w:rPr>
        <w:t xml:space="preserve"> In this case,</w:t>
      </w:r>
      <w:r w:rsidR="00EF5212">
        <w:rPr>
          <w:rFonts w:eastAsia="宋体"/>
          <w:lang w:eastAsia="zh-CN"/>
        </w:rPr>
        <w:t xml:space="preserve"> </w:t>
      </w:r>
      <w:r w:rsidR="00C91112">
        <w:rPr>
          <w:rFonts w:eastAsia="宋体"/>
          <w:lang w:eastAsia="zh-CN"/>
        </w:rPr>
        <w:t xml:space="preserve">the paging message may include </w:t>
      </w:r>
      <w:r w:rsidR="00EF5212">
        <w:rPr>
          <w:rFonts w:eastAsia="宋体"/>
          <w:lang w:eastAsia="zh-CN"/>
        </w:rPr>
        <w:t xml:space="preserve">the device type indicating the terminal is the AIoT device, which is benefit for the RAN node to trigger the proper </w:t>
      </w:r>
      <w:proofErr w:type="gramStart"/>
      <w:r w:rsidR="00EF5212">
        <w:rPr>
          <w:rFonts w:eastAsia="宋体"/>
          <w:lang w:eastAsia="zh-CN"/>
        </w:rPr>
        <w:t>random access</w:t>
      </w:r>
      <w:proofErr w:type="gramEnd"/>
      <w:r w:rsidR="00EF5212">
        <w:rPr>
          <w:rFonts w:eastAsia="宋体"/>
          <w:lang w:eastAsia="zh-CN"/>
        </w:rPr>
        <w:t xml:space="preserve"> procedure.</w:t>
      </w:r>
    </w:p>
    <w:p w14:paraId="1E6805D0" w14:textId="7C052C2B" w:rsidR="000942EF" w:rsidRDefault="000942EF" w:rsidP="009A08E3">
      <w:pPr>
        <w:rPr>
          <w:rFonts w:eastAsia="宋体"/>
          <w:b/>
          <w:lang w:eastAsia="zh-CN"/>
        </w:rPr>
      </w:pPr>
      <w:r>
        <w:rPr>
          <w:rFonts w:eastAsia="宋体" w:hint="eastAsia"/>
          <w:b/>
          <w:lang w:eastAsia="zh-CN"/>
        </w:rPr>
        <w:lastRenderedPageBreak/>
        <w:t>P</w:t>
      </w:r>
      <w:r>
        <w:rPr>
          <w:rFonts w:eastAsia="宋体"/>
          <w:b/>
          <w:lang w:eastAsia="zh-CN"/>
        </w:rPr>
        <w:t xml:space="preserve">roposal </w:t>
      </w:r>
      <w:r w:rsidR="002C1570">
        <w:rPr>
          <w:rFonts w:eastAsia="宋体"/>
          <w:b/>
          <w:lang w:eastAsia="zh-CN"/>
        </w:rPr>
        <w:t>3</w:t>
      </w:r>
      <w:r>
        <w:rPr>
          <w:rFonts w:eastAsia="宋体"/>
          <w:b/>
          <w:lang w:eastAsia="zh-CN"/>
        </w:rPr>
        <w:t xml:space="preserve">: </w:t>
      </w:r>
      <w:r w:rsidRPr="000C2BAD">
        <w:rPr>
          <w:b/>
          <w:bCs/>
        </w:rPr>
        <w:t xml:space="preserve">Paging message needs to be identified so that </w:t>
      </w:r>
      <w:r>
        <w:rPr>
          <w:b/>
          <w:bCs/>
        </w:rPr>
        <w:t>RAN node</w:t>
      </w:r>
      <w:r w:rsidRPr="000C2BAD">
        <w:rPr>
          <w:b/>
          <w:bCs/>
        </w:rPr>
        <w:t xml:space="preserve"> knows </w:t>
      </w:r>
      <w:r>
        <w:rPr>
          <w:b/>
          <w:bCs/>
        </w:rPr>
        <w:t>it</w:t>
      </w:r>
      <w:r w:rsidRPr="00A53F6E">
        <w:rPr>
          <w:b/>
          <w:bCs/>
        </w:rPr>
        <w:t xml:space="preserve"> is A-IoT paging messag</w:t>
      </w:r>
      <w:r w:rsidRPr="000C2BAD">
        <w:rPr>
          <w:b/>
          <w:bCs/>
        </w:rPr>
        <w:t>e.</w:t>
      </w:r>
    </w:p>
    <w:p w14:paraId="77906C6A" w14:textId="4440E1C6" w:rsidR="00A333E2" w:rsidRDefault="000B4615" w:rsidP="009A08E3">
      <w:pPr>
        <w:rPr>
          <w:rFonts w:eastAsia="宋体"/>
          <w:lang w:eastAsia="zh-CN"/>
        </w:rPr>
      </w:pPr>
      <w:r>
        <w:rPr>
          <w:rFonts w:eastAsia="宋体"/>
          <w:bCs/>
          <w:lang w:eastAsia="zh-CN"/>
        </w:rPr>
        <w:t xml:space="preserve">There are two services of AIoT, namely inventory and command. For the command service, the CN </w:t>
      </w:r>
      <w:r w:rsidR="00E24A46">
        <w:rPr>
          <w:rFonts w:eastAsia="宋体"/>
          <w:bCs/>
          <w:lang w:eastAsia="zh-CN"/>
        </w:rPr>
        <w:t xml:space="preserve">node </w:t>
      </w:r>
      <w:r>
        <w:rPr>
          <w:rFonts w:eastAsia="宋体"/>
          <w:bCs/>
          <w:lang w:eastAsia="zh-CN"/>
        </w:rPr>
        <w:t xml:space="preserve">performs reading data from an </w:t>
      </w:r>
      <w:r>
        <w:rPr>
          <w:rFonts w:eastAsia="宋体"/>
          <w:lang w:eastAsia="zh-CN"/>
        </w:rPr>
        <w:t>AIoT device, writing data to an AIoT device, or disable an AIoT device temporarily or permanently.</w:t>
      </w:r>
    </w:p>
    <w:p w14:paraId="4DAB360E" w14:textId="5BBC9F10" w:rsidR="00413B12" w:rsidRDefault="00C8659D" w:rsidP="009A08E3">
      <w:pPr>
        <w:rPr>
          <w:rFonts w:eastAsia="宋体"/>
          <w:lang w:eastAsia="zh-CN"/>
        </w:rPr>
      </w:pPr>
      <w:r>
        <w:rPr>
          <w:rFonts w:eastAsia="宋体"/>
          <w:bCs/>
          <w:lang w:eastAsia="zh-CN"/>
        </w:rPr>
        <w:t xml:space="preserve">There are two possible options to </w:t>
      </w:r>
      <w:r w:rsidR="000B4615">
        <w:rPr>
          <w:rFonts w:eastAsia="宋体"/>
          <w:bCs/>
          <w:lang w:eastAsia="zh-CN"/>
        </w:rPr>
        <w:t xml:space="preserve">perform the command service towards the </w:t>
      </w:r>
      <w:r w:rsidR="000B4615">
        <w:rPr>
          <w:rFonts w:eastAsia="宋体"/>
          <w:lang w:eastAsia="zh-CN"/>
        </w:rPr>
        <w:t>AIoT device</w:t>
      </w:r>
      <w:r>
        <w:rPr>
          <w:rFonts w:eastAsia="宋体"/>
          <w:lang w:eastAsia="zh-CN"/>
        </w:rPr>
        <w:t>.</w:t>
      </w:r>
    </w:p>
    <w:p w14:paraId="5FCA98D1" w14:textId="18BC0B90" w:rsidR="00C8659D" w:rsidRDefault="00604CC8" w:rsidP="009A08E3">
      <w:pPr>
        <w:rPr>
          <w:rFonts w:eastAsia="宋体"/>
          <w:lang w:eastAsia="zh-CN"/>
        </w:rPr>
      </w:pPr>
      <w:r>
        <w:rPr>
          <w:rFonts w:eastAsia="宋体"/>
          <w:lang w:eastAsia="zh-CN"/>
        </w:rPr>
        <w:t>-</w:t>
      </w:r>
      <w:r>
        <w:rPr>
          <w:rFonts w:eastAsia="宋体"/>
          <w:lang w:eastAsia="zh-CN"/>
        </w:rPr>
        <w:tab/>
      </w:r>
      <w:r w:rsidR="00BE6DE2">
        <w:rPr>
          <w:rFonts w:eastAsia="宋体"/>
          <w:lang w:eastAsia="zh-CN"/>
        </w:rPr>
        <w:t xml:space="preserve">Option 1: </w:t>
      </w:r>
      <w:r w:rsidR="000B4615">
        <w:rPr>
          <w:rFonts w:eastAsia="宋体"/>
          <w:lang w:eastAsia="zh-CN"/>
        </w:rPr>
        <w:t xml:space="preserve">the </w:t>
      </w:r>
      <w:r w:rsidR="00E24A46">
        <w:rPr>
          <w:rFonts w:eastAsia="宋体"/>
          <w:lang w:eastAsia="zh-CN"/>
        </w:rPr>
        <w:t>CN node</w:t>
      </w:r>
      <w:r w:rsidR="000B4615">
        <w:rPr>
          <w:rFonts w:eastAsia="宋体"/>
          <w:lang w:eastAsia="zh-CN"/>
        </w:rPr>
        <w:t xml:space="preserve"> sends the command request information to the AIoT device, after performing inventory service</w:t>
      </w:r>
      <w:r w:rsidR="00074A85">
        <w:rPr>
          <w:rFonts w:eastAsia="宋体"/>
          <w:lang w:eastAsia="zh-CN"/>
        </w:rPr>
        <w:t>.</w:t>
      </w:r>
      <w:r w:rsidR="000B4615">
        <w:rPr>
          <w:rFonts w:eastAsia="宋体"/>
          <w:lang w:eastAsia="zh-CN"/>
        </w:rPr>
        <w:t xml:space="preserve"> For example, after receiving the AIoT device ID from the AIoT device or the RAN node, the </w:t>
      </w:r>
      <w:r w:rsidR="00E24A46">
        <w:rPr>
          <w:rFonts w:eastAsia="宋体"/>
          <w:lang w:eastAsia="zh-CN"/>
        </w:rPr>
        <w:t>CN node</w:t>
      </w:r>
      <w:r w:rsidR="000B4615">
        <w:rPr>
          <w:rFonts w:eastAsia="宋体"/>
          <w:lang w:eastAsia="zh-CN"/>
        </w:rPr>
        <w:t xml:space="preserve"> sends the command request information to the AIoT device via the RAN node.</w:t>
      </w:r>
    </w:p>
    <w:p w14:paraId="7D58E10D" w14:textId="355A0D10" w:rsidR="000B4615" w:rsidRDefault="00E24A46" w:rsidP="009A08E3">
      <w:pPr>
        <w:rPr>
          <w:rFonts w:eastAsia="宋体"/>
          <w:lang w:eastAsia="zh-CN"/>
        </w:rPr>
      </w:pPr>
      <w:r>
        <w:rPr>
          <w:rFonts w:eastAsia="宋体"/>
          <w:lang w:eastAsia="zh-CN"/>
        </w:rPr>
        <w:t>With the option 1, the benefit is that the CN node knows the exact location of the AIoT device, and then the CN node sends the command request information to the AIoT device</w:t>
      </w:r>
      <w:r w:rsidR="00A047DD">
        <w:rPr>
          <w:rFonts w:eastAsia="宋体"/>
          <w:lang w:eastAsia="zh-CN"/>
        </w:rPr>
        <w:t xml:space="preserve"> via unicast</w:t>
      </w:r>
      <w:r>
        <w:rPr>
          <w:rFonts w:eastAsia="宋体"/>
          <w:lang w:eastAsia="zh-CN"/>
        </w:rPr>
        <w:t xml:space="preserve">. The </w:t>
      </w:r>
      <w:r w:rsidR="00A047DD">
        <w:rPr>
          <w:rFonts w:eastAsia="宋体"/>
          <w:lang w:eastAsia="zh-CN"/>
        </w:rPr>
        <w:t>drawback is that the AIoT device needs to maintain a connection with the CN node to receive the command request information after the inventory procedure, which requires more power consumption by the AIoT device.</w:t>
      </w:r>
      <w:r>
        <w:rPr>
          <w:rFonts w:eastAsia="宋体"/>
          <w:lang w:eastAsia="zh-CN"/>
        </w:rPr>
        <w:t xml:space="preserve"> </w:t>
      </w:r>
    </w:p>
    <w:p w14:paraId="074D4370" w14:textId="348F09AE" w:rsidR="00FB08DF" w:rsidRDefault="00604CC8" w:rsidP="009A08E3">
      <w:pPr>
        <w:rPr>
          <w:rFonts w:eastAsia="宋体"/>
          <w:bCs/>
          <w:lang w:eastAsia="zh-CN"/>
        </w:rPr>
      </w:pPr>
      <w:r>
        <w:rPr>
          <w:rFonts w:eastAsia="宋体"/>
          <w:bCs/>
          <w:lang w:eastAsia="zh-CN"/>
        </w:rPr>
        <w:t>-</w:t>
      </w:r>
      <w:r>
        <w:rPr>
          <w:rFonts w:eastAsia="宋体"/>
          <w:bCs/>
          <w:lang w:eastAsia="zh-CN"/>
        </w:rPr>
        <w:tab/>
      </w:r>
      <w:r w:rsidR="00FB08DF">
        <w:rPr>
          <w:rFonts w:eastAsia="宋体"/>
          <w:bCs/>
          <w:lang w:eastAsia="zh-CN"/>
        </w:rPr>
        <w:t xml:space="preserve">Option 2: </w:t>
      </w:r>
      <w:r w:rsidR="00A047DD">
        <w:rPr>
          <w:rFonts w:eastAsia="宋体"/>
          <w:bCs/>
          <w:lang w:eastAsia="zh-CN"/>
        </w:rPr>
        <w:t xml:space="preserve">the CN node sends the command request information to the </w:t>
      </w:r>
      <w:r w:rsidR="00A047DD">
        <w:rPr>
          <w:rFonts w:eastAsia="宋体"/>
          <w:lang w:eastAsia="zh-CN"/>
        </w:rPr>
        <w:t>AIoT device via paging message.</w:t>
      </w:r>
    </w:p>
    <w:p w14:paraId="08D5A8BB" w14:textId="37B28AF5" w:rsidR="00FB08DF" w:rsidRPr="00C8659D" w:rsidRDefault="00FB08DF" w:rsidP="009A08E3">
      <w:pPr>
        <w:rPr>
          <w:rFonts w:eastAsia="宋体"/>
          <w:bCs/>
          <w:lang w:eastAsia="zh-CN"/>
        </w:rPr>
      </w:pPr>
      <w:r>
        <w:rPr>
          <w:rFonts w:eastAsia="宋体"/>
          <w:bCs/>
          <w:lang w:eastAsia="zh-CN"/>
        </w:rPr>
        <w:t xml:space="preserve">With the option 2, the benefit is that </w:t>
      </w:r>
      <w:r w:rsidR="00A047DD">
        <w:rPr>
          <w:rFonts w:eastAsia="宋体"/>
          <w:bCs/>
          <w:lang w:eastAsia="zh-CN"/>
        </w:rPr>
        <w:t xml:space="preserve">the </w:t>
      </w:r>
      <w:r w:rsidR="00A047DD">
        <w:rPr>
          <w:rFonts w:eastAsia="宋体"/>
          <w:lang w:eastAsia="zh-CN"/>
        </w:rPr>
        <w:t xml:space="preserve">AIoT device does not need to maintain a connection with the CN node to receive the command request information, hence the power consumption by the AIoT device could be reduced. </w:t>
      </w:r>
      <w:r w:rsidR="000668A6">
        <w:rPr>
          <w:rFonts w:eastAsia="宋体"/>
          <w:lang w:eastAsia="zh-CN"/>
        </w:rPr>
        <w:t>The drawback is that the RAN node should store the received command request information from the CN node before receiving the AIoT device ID from the AIoT device via random access procedure.</w:t>
      </w:r>
    </w:p>
    <w:p w14:paraId="3C16F3E2" w14:textId="27DE24F9" w:rsidR="00A047DD" w:rsidRDefault="00010EAA" w:rsidP="00CA676E">
      <w:pPr>
        <w:rPr>
          <w:rFonts w:eastAsia="宋体"/>
          <w:lang w:eastAsia="zh-CN"/>
        </w:rPr>
      </w:pPr>
      <w:r>
        <w:rPr>
          <w:rFonts w:eastAsia="宋体"/>
          <w:bCs/>
          <w:lang w:eastAsia="zh-CN"/>
        </w:rPr>
        <w:t xml:space="preserve">Considering that the </w:t>
      </w:r>
      <w:r>
        <w:rPr>
          <w:rFonts w:eastAsia="宋体"/>
          <w:lang w:eastAsia="zh-CN"/>
        </w:rPr>
        <w:t>AIoT device is with very limited power consumption and energy storage, we propose to use the option 2 for command service operation.</w:t>
      </w:r>
    </w:p>
    <w:p w14:paraId="13C6123F" w14:textId="490A52D3" w:rsidR="00010EAA" w:rsidRDefault="00010EAA" w:rsidP="00CA676E">
      <w:pPr>
        <w:rPr>
          <w:rFonts w:eastAsia="宋体"/>
          <w:bCs/>
          <w:lang w:eastAsia="zh-CN"/>
        </w:rPr>
      </w:pPr>
      <w:r>
        <w:rPr>
          <w:rFonts w:eastAsia="宋体"/>
          <w:lang w:eastAsia="zh-CN"/>
        </w:rPr>
        <w:t xml:space="preserve">When the option 2 is used, the CN node should indicate to the RAN node whether the paging message is originated due to the inventory service operation or the command service operation. If the paging message is originated due to the inventory service, the RAN node triggers the inventory procedure towards the AIoT device. If the paging message is originated due to the command service, the RAN node stores the command request information and triggers the </w:t>
      </w:r>
      <w:proofErr w:type="gramStart"/>
      <w:r>
        <w:rPr>
          <w:rFonts w:eastAsia="宋体"/>
          <w:lang w:eastAsia="zh-CN"/>
        </w:rPr>
        <w:t>random access</w:t>
      </w:r>
      <w:proofErr w:type="gramEnd"/>
      <w:r>
        <w:rPr>
          <w:rFonts w:eastAsia="宋体"/>
          <w:lang w:eastAsia="zh-CN"/>
        </w:rPr>
        <w:t xml:space="preserve"> procedure to obtain the AIoT device ID. After that, the RAN node sends the command request information to the AIoT device, e.g., via ACK message in the step 7.</w:t>
      </w:r>
    </w:p>
    <w:p w14:paraId="577844BB" w14:textId="368E97B5" w:rsidR="00294D61" w:rsidRPr="00CF30B2" w:rsidRDefault="00294D61" w:rsidP="009A08E3">
      <w:pPr>
        <w:rPr>
          <w:rFonts w:eastAsia="宋体"/>
          <w:b/>
          <w:lang w:eastAsia="zh-CN"/>
        </w:rPr>
      </w:pPr>
      <w:bookmarkStart w:id="8" w:name="_Hlk141187092"/>
      <w:r w:rsidRPr="00675140">
        <w:rPr>
          <w:rFonts w:eastAsia="宋体"/>
          <w:b/>
          <w:lang w:eastAsia="zh-CN"/>
        </w:rPr>
        <w:t xml:space="preserve">Proposal </w:t>
      </w:r>
      <w:r w:rsidR="002C1570">
        <w:rPr>
          <w:rFonts w:eastAsia="宋体"/>
          <w:b/>
          <w:lang w:eastAsia="zh-CN"/>
        </w:rPr>
        <w:t>4</w:t>
      </w:r>
      <w:r w:rsidRPr="00675140">
        <w:rPr>
          <w:rFonts w:eastAsia="宋体"/>
          <w:b/>
          <w:lang w:eastAsia="zh-CN"/>
        </w:rPr>
        <w:t xml:space="preserve">: </w:t>
      </w:r>
      <w:bookmarkEnd w:id="8"/>
      <w:r w:rsidR="00D91B01" w:rsidRPr="00D429CE">
        <w:rPr>
          <w:rFonts w:eastAsia="宋体"/>
          <w:b/>
          <w:lang w:eastAsia="zh-CN"/>
        </w:rPr>
        <w:t>The service operation type (e.g., inventory, command) is included in the paging message indicating the message is originated due to which AIoT service.</w:t>
      </w:r>
    </w:p>
    <w:p w14:paraId="03316B0B" w14:textId="540ED39A" w:rsidR="00B76FC7" w:rsidRDefault="000A0C20" w:rsidP="00B6738B">
      <w:pPr>
        <w:rPr>
          <w:lang w:eastAsia="zh-CN"/>
        </w:rPr>
      </w:pPr>
      <w:r>
        <w:rPr>
          <w:rFonts w:eastAsia="宋体"/>
          <w:lang w:eastAsia="zh-CN"/>
        </w:rPr>
        <w:t>Referring to GS1</w:t>
      </w:r>
      <w:r w:rsidRPr="00FE38BF">
        <w:rPr>
          <w:lang w:eastAsia="zh-CN"/>
        </w:rPr>
        <w:t xml:space="preserve"> UHF RFID</w:t>
      </w:r>
      <w:r>
        <w:rPr>
          <w:lang w:eastAsia="zh-CN"/>
        </w:rPr>
        <w:t xml:space="preserve"> standard [4]</w:t>
      </w:r>
      <w:r w:rsidRPr="00FE38BF">
        <w:rPr>
          <w:lang w:eastAsia="zh-CN"/>
        </w:rPr>
        <w:t xml:space="preserve">, an example design of </w:t>
      </w:r>
      <w:r>
        <w:rPr>
          <w:lang w:eastAsia="zh-CN"/>
        </w:rPr>
        <w:t xml:space="preserve">multiple AIoT devices inventory </w:t>
      </w:r>
      <w:r w:rsidRPr="00FE38BF">
        <w:rPr>
          <w:lang w:eastAsia="zh-CN"/>
        </w:rPr>
        <w:t xml:space="preserve">procedure is shown </w:t>
      </w:r>
      <w:r>
        <w:rPr>
          <w:lang w:eastAsia="zh-CN"/>
        </w:rPr>
        <w:t>below</w:t>
      </w:r>
      <w:r w:rsidR="003245D5">
        <w:rPr>
          <w:lang w:eastAsia="zh-CN"/>
        </w:rPr>
        <w:t xml:space="preserve">. </w:t>
      </w:r>
    </w:p>
    <w:p w14:paraId="4D902906" w14:textId="663A88C8" w:rsidR="000A0C20" w:rsidRPr="000A0C20" w:rsidRDefault="000A0C20" w:rsidP="000A0C20">
      <w:pPr>
        <w:jc w:val="center"/>
        <w:rPr>
          <w:lang w:eastAsia="zh-CN"/>
        </w:rPr>
      </w:pPr>
      <w:r>
        <w:rPr>
          <w:rFonts w:ascii="Arial" w:hAnsi="Arial"/>
          <w:noProof/>
          <w:lang w:eastAsia="ja-JP"/>
        </w:rPr>
        <w:drawing>
          <wp:inline distT="0" distB="0" distL="0" distR="0" wp14:anchorId="6E9E4761" wp14:editId="49255590">
            <wp:extent cx="5537621" cy="1205754"/>
            <wp:effectExtent l="0" t="0" r="6350" b="0"/>
            <wp:docPr id="1285407076" name="Picture 1" descr="A diagram of a single tag repl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407076" name="Picture 1" descr="A diagram of a single tag reply&#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567551" cy="1212271"/>
                    </a:xfrm>
                    <a:prstGeom prst="rect">
                      <a:avLst/>
                    </a:prstGeom>
                  </pic:spPr>
                </pic:pic>
              </a:graphicData>
            </a:graphic>
          </wp:inline>
        </w:drawing>
      </w:r>
    </w:p>
    <w:p w14:paraId="634F7604" w14:textId="39D8E5A1" w:rsidR="000A0C20" w:rsidRDefault="003245D5" w:rsidP="00B6738B">
      <w:pPr>
        <w:rPr>
          <w:lang w:eastAsia="zh-CN"/>
        </w:rPr>
      </w:pPr>
      <w:r>
        <w:rPr>
          <w:lang w:eastAsia="zh-CN"/>
        </w:rPr>
        <w:t xml:space="preserve">The main principle is that only one </w:t>
      </w:r>
      <w:r>
        <w:rPr>
          <w:rFonts w:eastAsia="宋体"/>
          <w:lang w:eastAsia="zh-CN"/>
        </w:rPr>
        <w:t>AIoT device can access the network within one RACH</w:t>
      </w:r>
      <w:r w:rsidR="002927BD">
        <w:rPr>
          <w:rFonts w:eastAsia="宋体"/>
          <w:lang w:eastAsia="zh-CN"/>
        </w:rPr>
        <w:t xml:space="preserve"> slot. That is, the AIoT device picking a zero value in the RACH slot counter can provide the RN16 to the RAN node. The AIoT devices picking nonzero value in the RACH slot counter should await a QueryAdjust or QueryRep message to initiate a query-res</w:t>
      </w:r>
      <w:r w:rsidR="003E7316">
        <w:rPr>
          <w:rFonts w:eastAsia="宋体"/>
          <w:lang w:eastAsia="zh-CN"/>
        </w:rPr>
        <w:t>ponse dialog with the RAN node.</w:t>
      </w:r>
    </w:p>
    <w:p w14:paraId="4C1FE591" w14:textId="37BA6157" w:rsidR="009C31D8" w:rsidRDefault="00FB1E57" w:rsidP="00B6738B">
      <w:pPr>
        <w:rPr>
          <w:rFonts w:eastAsia="宋体"/>
          <w:bCs/>
          <w:lang w:eastAsia="zh-CN"/>
        </w:rPr>
      </w:pPr>
      <w:r>
        <w:rPr>
          <w:rFonts w:eastAsia="宋体"/>
          <w:bCs/>
          <w:lang w:eastAsia="zh-CN"/>
        </w:rPr>
        <w:t xml:space="preserve">If the option 1 is used, the RAN node sends the received </w:t>
      </w:r>
      <w:r>
        <w:rPr>
          <w:rFonts w:eastAsia="宋体"/>
          <w:lang w:eastAsia="zh-CN"/>
        </w:rPr>
        <w:t>AIoT device ID to the CN node and the CN node verifies the AIoT device ID.</w:t>
      </w:r>
      <w:r w:rsidR="00B76FC7">
        <w:rPr>
          <w:rFonts w:eastAsia="宋体"/>
          <w:lang w:eastAsia="zh-CN"/>
        </w:rPr>
        <w:t xml:space="preserve"> If the AIoT device ID is valid and there is no further command following the inventory, the CN node may send a query end indication to the RAN node. On receipt of the query end indication, the RAN node triggers a new </w:t>
      </w:r>
      <w:proofErr w:type="gramStart"/>
      <w:r w:rsidR="00836E44">
        <w:rPr>
          <w:rFonts w:eastAsia="宋体"/>
          <w:lang w:eastAsia="zh-CN"/>
        </w:rPr>
        <w:t>random access</w:t>
      </w:r>
      <w:proofErr w:type="gramEnd"/>
      <w:r w:rsidR="00B76FC7">
        <w:rPr>
          <w:rFonts w:eastAsia="宋体"/>
          <w:lang w:eastAsia="zh-CN"/>
        </w:rPr>
        <w:t xml:space="preserve"> procedure towards a </w:t>
      </w:r>
      <w:r w:rsidR="001843A2">
        <w:rPr>
          <w:rFonts w:eastAsia="宋体"/>
          <w:lang w:eastAsia="zh-CN"/>
        </w:rPr>
        <w:t>new</w:t>
      </w:r>
      <w:r w:rsidR="00B76FC7">
        <w:rPr>
          <w:rFonts w:eastAsia="宋体"/>
          <w:lang w:eastAsia="zh-CN"/>
        </w:rPr>
        <w:t xml:space="preserve"> AIoT device.</w:t>
      </w:r>
      <w:r w:rsidR="001C32AC">
        <w:rPr>
          <w:rFonts w:eastAsia="宋体"/>
          <w:lang w:eastAsia="zh-CN"/>
        </w:rPr>
        <w:t xml:space="preserve"> If the AIoT device ID is valid and there is further command following the inventory, the CN node may send the command request information to the AIoT device via the RAN node.</w:t>
      </w:r>
    </w:p>
    <w:p w14:paraId="41D77C22" w14:textId="3261D9AF" w:rsidR="00B6738B" w:rsidRDefault="00B6738B" w:rsidP="009A08E3">
      <w:pPr>
        <w:rPr>
          <w:rFonts w:eastAsia="宋体"/>
          <w:b/>
          <w:lang w:eastAsia="zh-CN"/>
        </w:rPr>
      </w:pPr>
      <w:r w:rsidRPr="00675140">
        <w:rPr>
          <w:rFonts w:eastAsia="宋体"/>
          <w:b/>
          <w:lang w:eastAsia="zh-CN"/>
        </w:rPr>
        <w:t xml:space="preserve">Proposal </w:t>
      </w:r>
      <w:r w:rsidR="002C1570">
        <w:rPr>
          <w:rFonts w:eastAsia="宋体"/>
          <w:b/>
          <w:lang w:eastAsia="zh-CN"/>
        </w:rPr>
        <w:t>5</w:t>
      </w:r>
      <w:r w:rsidRPr="00675140">
        <w:rPr>
          <w:rFonts w:eastAsia="宋体"/>
          <w:b/>
          <w:lang w:eastAsia="zh-CN"/>
        </w:rPr>
        <w:t xml:space="preserve">: </w:t>
      </w:r>
      <w:r w:rsidR="00D91B01" w:rsidRPr="00D429CE">
        <w:rPr>
          <w:rFonts w:eastAsia="宋体"/>
          <w:b/>
          <w:lang w:eastAsia="zh-CN"/>
        </w:rPr>
        <w:t>A</w:t>
      </w:r>
      <w:r w:rsidR="00295E38">
        <w:rPr>
          <w:rFonts w:eastAsia="宋体"/>
          <w:b/>
          <w:lang w:eastAsia="zh-CN"/>
        </w:rPr>
        <w:t>n</w:t>
      </w:r>
      <w:r w:rsidR="00D91B01" w:rsidRPr="00D429CE">
        <w:rPr>
          <w:rFonts w:eastAsia="宋体"/>
          <w:b/>
          <w:lang w:eastAsia="zh-CN"/>
        </w:rPr>
        <w:t xml:space="preserve"> indicator is introduced to indicate the RAN node to terminate the communication with the AIoT device or trigger next query procedure for next AIoT device.</w:t>
      </w:r>
    </w:p>
    <w:p w14:paraId="5125A89A" w14:textId="77777777" w:rsidR="00BF06FD" w:rsidRDefault="00BF06FD" w:rsidP="000629A1">
      <w:pPr>
        <w:rPr>
          <w:rFonts w:eastAsia="宋体"/>
          <w:lang w:eastAsia="zh-CN"/>
        </w:rPr>
      </w:pPr>
      <w:r>
        <w:rPr>
          <w:rFonts w:eastAsia="宋体"/>
          <w:bCs/>
          <w:lang w:eastAsia="zh-CN"/>
        </w:rPr>
        <w:lastRenderedPageBreak/>
        <w:t xml:space="preserve">Considering that the </w:t>
      </w:r>
      <w:r>
        <w:rPr>
          <w:rFonts w:eastAsia="宋体"/>
          <w:lang w:eastAsia="zh-CN"/>
        </w:rPr>
        <w:t>AIoT device is with limited energy storage and the energy is provided through the harvesting of radio waves, light or any other power source that could be suitable, the AIoT device can’t be always on to receive the message from the RAN node. The RAN node should determine the inventory starting time or completing time towards the AIoT device.</w:t>
      </w:r>
    </w:p>
    <w:p w14:paraId="7E513314" w14:textId="1D7EBCCA" w:rsidR="0066135E" w:rsidRDefault="00BF06FD" w:rsidP="000629A1">
      <w:pPr>
        <w:rPr>
          <w:rFonts w:eastAsia="宋体"/>
          <w:bCs/>
          <w:lang w:eastAsia="zh-CN"/>
        </w:rPr>
      </w:pPr>
      <w:r>
        <w:rPr>
          <w:rFonts w:eastAsia="宋体"/>
          <w:lang w:eastAsia="zh-CN"/>
        </w:rPr>
        <w:t xml:space="preserve">For example, the RAN1#116 meeting agreed the </w:t>
      </w:r>
      <w:r w:rsidR="0066135E">
        <w:rPr>
          <w:rFonts w:eastAsia="宋体"/>
          <w:lang w:eastAsia="zh-CN"/>
        </w:rPr>
        <w:t>AIoT device 1 architecture as follows:</w:t>
      </w:r>
      <w:r>
        <w:rPr>
          <w:rFonts w:eastAsia="宋体"/>
          <w:lang w:eastAsia="zh-CN"/>
        </w:rPr>
        <w:t xml:space="preserve"> </w:t>
      </w:r>
    </w:p>
    <w:tbl>
      <w:tblPr>
        <w:tblStyle w:val="af8"/>
        <w:tblW w:w="0" w:type="auto"/>
        <w:tblLook w:val="04A0" w:firstRow="1" w:lastRow="0" w:firstColumn="1" w:lastColumn="0" w:noHBand="0" w:noVBand="1"/>
      </w:tblPr>
      <w:tblGrid>
        <w:gridCol w:w="9631"/>
      </w:tblGrid>
      <w:tr w:rsidR="0066135E" w14:paraId="73458FA6" w14:textId="77777777" w:rsidTr="0066135E">
        <w:tc>
          <w:tcPr>
            <w:tcW w:w="9631" w:type="dxa"/>
          </w:tcPr>
          <w:p w14:paraId="22A9871E" w14:textId="77777777" w:rsidR="0066135E" w:rsidRDefault="0066135E" w:rsidP="000629A1">
            <w:pPr>
              <w:rPr>
                <w:rFonts w:eastAsia="宋体"/>
                <w:bCs/>
                <w:lang w:eastAsia="zh-CN"/>
              </w:rPr>
            </w:pPr>
          </w:p>
          <w:p w14:paraId="393CB18F" w14:textId="77777777" w:rsidR="0066135E" w:rsidRDefault="0066135E" w:rsidP="0066135E">
            <w:pPr>
              <w:rPr>
                <w:rFonts w:eastAsia="Batang"/>
                <w:lang w:eastAsia="x-none"/>
              </w:rPr>
            </w:pPr>
            <w:r>
              <w:rPr>
                <w:b/>
                <w:bCs/>
                <w:highlight w:val="green"/>
                <w:lang w:eastAsia="x-none"/>
              </w:rPr>
              <w:t>Agreement</w:t>
            </w:r>
          </w:p>
          <w:p w14:paraId="687489FF" w14:textId="77777777" w:rsidR="0066135E" w:rsidRDefault="0066135E" w:rsidP="0066135E">
            <w:pPr>
              <w:rPr>
                <w:lang w:eastAsia="x-none"/>
              </w:rPr>
            </w:pPr>
            <w:r>
              <w:rPr>
                <w:lang w:eastAsia="x-none"/>
              </w:rPr>
              <w:t>Study at least the following blocks for device 1 architecture.</w:t>
            </w:r>
          </w:p>
          <w:p w14:paraId="59DEEDAD" w14:textId="77777777" w:rsidR="0066135E" w:rsidRDefault="0066135E" w:rsidP="0066135E">
            <w:pPr>
              <w:widowControl w:val="0"/>
              <w:numPr>
                <w:ilvl w:val="0"/>
                <w:numId w:val="44"/>
              </w:numPr>
              <w:overflowPunct/>
              <w:spacing w:after="0"/>
              <w:jc w:val="both"/>
              <w:rPr>
                <w:b/>
                <w:bCs/>
                <w:lang w:eastAsia="en-US"/>
              </w:rPr>
            </w:pPr>
            <w:r>
              <w:rPr>
                <w:b/>
                <w:bCs/>
              </w:rPr>
              <w:t xml:space="preserve">Antenna </w:t>
            </w:r>
            <w:r>
              <w:t>could be either shared or separate for RF energy harvester and receiver/transmitter.</w:t>
            </w:r>
          </w:p>
          <w:p w14:paraId="5850F138" w14:textId="77777777" w:rsidR="0066135E" w:rsidRDefault="0066135E" w:rsidP="0066135E">
            <w:pPr>
              <w:widowControl w:val="0"/>
              <w:numPr>
                <w:ilvl w:val="0"/>
                <w:numId w:val="44"/>
              </w:numPr>
              <w:overflowPunct/>
              <w:spacing w:after="0"/>
              <w:jc w:val="both"/>
              <w:rPr>
                <w:b/>
                <w:bCs/>
              </w:rPr>
            </w:pPr>
            <w:r>
              <w:rPr>
                <w:b/>
                <w:bCs/>
              </w:rPr>
              <w:t>Matching network</w:t>
            </w:r>
            <w:r>
              <w:t xml:space="preserve"> is to match impedance between antenna and other components (including RF energy harvester and receiver related blocks).</w:t>
            </w:r>
          </w:p>
          <w:p w14:paraId="3442D659" w14:textId="77777777" w:rsidR="0066135E" w:rsidRDefault="0066135E" w:rsidP="0066135E">
            <w:pPr>
              <w:widowControl w:val="0"/>
              <w:numPr>
                <w:ilvl w:val="0"/>
                <w:numId w:val="44"/>
              </w:numPr>
              <w:overflowPunct/>
              <w:spacing w:after="0"/>
              <w:jc w:val="both"/>
              <w:rPr>
                <w:b/>
                <w:bCs/>
              </w:rPr>
            </w:pPr>
            <w:r>
              <w:rPr>
                <w:b/>
                <w:bCs/>
              </w:rPr>
              <w:t>RF energy harvester</w:t>
            </w:r>
            <w:r>
              <w:t xml:space="preserve"> can include </w:t>
            </w:r>
            <w:r>
              <w:rPr>
                <w:b/>
                <w:bCs/>
              </w:rPr>
              <w:t>rectifier</w:t>
            </w:r>
            <w:r>
              <w:t xml:space="preserve"> performing RF signal (AC) to DC conversion.</w:t>
            </w:r>
          </w:p>
          <w:p w14:paraId="0325E87B" w14:textId="77777777" w:rsidR="0066135E" w:rsidRDefault="0066135E" w:rsidP="0066135E">
            <w:pPr>
              <w:widowControl w:val="0"/>
              <w:numPr>
                <w:ilvl w:val="0"/>
                <w:numId w:val="44"/>
              </w:numPr>
              <w:overflowPunct/>
              <w:spacing w:after="0"/>
              <w:jc w:val="both"/>
              <w:rPr>
                <w:b/>
                <w:bCs/>
              </w:rPr>
            </w:pPr>
            <w:r>
              <w:rPr>
                <w:b/>
                <w:bCs/>
              </w:rPr>
              <w:t xml:space="preserve">Energy storage </w:t>
            </w:r>
            <w:r>
              <w:t>(e.g., capacitor) stores harvested energy from RF energy harvester.</w:t>
            </w:r>
          </w:p>
          <w:p w14:paraId="6054697C" w14:textId="77777777" w:rsidR="0066135E" w:rsidRDefault="0066135E" w:rsidP="0066135E">
            <w:pPr>
              <w:widowControl w:val="0"/>
              <w:numPr>
                <w:ilvl w:val="0"/>
                <w:numId w:val="44"/>
              </w:numPr>
              <w:overflowPunct/>
              <w:spacing w:after="0"/>
              <w:jc w:val="both"/>
              <w:rPr>
                <w:b/>
                <w:bCs/>
              </w:rPr>
            </w:pPr>
            <w:r>
              <w:rPr>
                <w:b/>
                <w:bCs/>
              </w:rPr>
              <w:t>Power management unit (PMU)</w:t>
            </w:r>
            <w:r>
              <w:t xml:space="preserve"> manages storing energy to energy storage from energy harvester and suppling power to active component blocks which needs power supply.</w:t>
            </w:r>
          </w:p>
          <w:p w14:paraId="215F99BC" w14:textId="77777777" w:rsidR="0066135E" w:rsidRDefault="0066135E" w:rsidP="0066135E">
            <w:pPr>
              <w:widowControl w:val="0"/>
              <w:numPr>
                <w:ilvl w:val="0"/>
                <w:numId w:val="44"/>
              </w:numPr>
              <w:overflowPunct/>
              <w:spacing w:after="0"/>
              <w:jc w:val="both"/>
              <w:rPr>
                <w:b/>
                <w:bCs/>
              </w:rPr>
            </w:pPr>
            <w:r>
              <w:rPr>
                <w:b/>
                <w:bCs/>
              </w:rPr>
              <w:t xml:space="preserve">Digital BB logic </w:t>
            </w:r>
            <w:r>
              <w:t>includes functional blocks like encoder, decoder, controller, etc.</w:t>
            </w:r>
          </w:p>
          <w:p w14:paraId="6B998A0D" w14:textId="77777777" w:rsidR="0066135E" w:rsidRDefault="0066135E" w:rsidP="0066135E">
            <w:pPr>
              <w:widowControl w:val="0"/>
              <w:numPr>
                <w:ilvl w:val="0"/>
                <w:numId w:val="44"/>
              </w:numPr>
              <w:overflowPunct/>
              <w:spacing w:after="0"/>
              <w:jc w:val="both"/>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7C51FCDF" w14:textId="77777777" w:rsidR="0066135E" w:rsidRDefault="0066135E" w:rsidP="0066135E">
            <w:pPr>
              <w:widowControl w:val="0"/>
              <w:numPr>
                <w:ilvl w:val="0"/>
                <w:numId w:val="44"/>
              </w:numPr>
              <w:overflowPunct/>
              <w:spacing w:after="0"/>
              <w:jc w:val="both"/>
              <w:rPr>
                <w:b/>
                <w:bCs/>
              </w:rPr>
            </w:pPr>
            <w:r>
              <w:rPr>
                <w:b/>
                <w:bCs/>
              </w:rPr>
              <w:t>Clock generator</w:t>
            </w:r>
            <w:r>
              <w:t xml:space="preserve"> provides required clock signal(s).</w:t>
            </w:r>
          </w:p>
          <w:p w14:paraId="705EE36E" w14:textId="77777777" w:rsidR="0066135E" w:rsidRDefault="0066135E" w:rsidP="0066135E">
            <w:pPr>
              <w:widowControl w:val="0"/>
              <w:numPr>
                <w:ilvl w:val="0"/>
                <w:numId w:val="45"/>
              </w:numPr>
              <w:overflowPunct/>
              <w:spacing w:after="0"/>
              <w:jc w:val="both"/>
              <w:rPr>
                <w:b/>
                <w:bCs/>
              </w:rPr>
            </w:pPr>
            <w:r>
              <w:rPr>
                <w:b/>
                <w:bCs/>
              </w:rPr>
              <w:t>Reception related blocks</w:t>
            </w:r>
          </w:p>
          <w:p w14:paraId="0347ECE0" w14:textId="77777777" w:rsidR="0066135E" w:rsidRDefault="0066135E" w:rsidP="0066135E">
            <w:pPr>
              <w:widowControl w:val="0"/>
              <w:numPr>
                <w:ilvl w:val="1"/>
                <w:numId w:val="45"/>
              </w:numPr>
              <w:overflowPunct/>
              <w:spacing w:after="0"/>
              <w:jc w:val="both"/>
            </w:pPr>
            <w:r>
              <w:rPr>
                <w:b/>
                <w:bCs/>
              </w:rPr>
              <w:t>RF BPF</w:t>
            </w:r>
            <w:r>
              <w:t xml:space="preserve"> for improving selectivity.</w:t>
            </w:r>
          </w:p>
          <w:p w14:paraId="7956EEDD" w14:textId="77777777" w:rsidR="0066135E" w:rsidRDefault="0066135E" w:rsidP="0066135E">
            <w:pPr>
              <w:widowControl w:val="0"/>
              <w:numPr>
                <w:ilvl w:val="2"/>
                <w:numId w:val="45"/>
              </w:numPr>
              <w:overflowPunct/>
              <w:spacing w:after="0"/>
              <w:jc w:val="both"/>
            </w:pPr>
            <w:r>
              <w:t>Depending on implementation, it may not exist. RAN4 RF requirement (if any, e.g., ACS) and peak power consumption target also need to be considered.</w:t>
            </w:r>
          </w:p>
          <w:p w14:paraId="17169BE9" w14:textId="77777777" w:rsidR="0066135E" w:rsidRDefault="0066135E" w:rsidP="0066135E">
            <w:pPr>
              <w:widowControl w:val="0"/>
              <w:numPr>
                <w:ilvl w:val="1"/>
                <w:numId w:val="45"/>
              </w:numPr>
              <w:overflowPunct/>
              <w:spacing w:after="0"/>
              <w:jc w:val="both"/>
            </w:pPr>
            <w:r>
              <w:rPr>
                <w:b/>
                <w:bCs/>
              </w:rPr>
              <w:t>RF Envelope Detector</w:t>
            </w:r>
            <w:r>
              <w:t xml:space="preserve"> converts RF signal to baseband.</w:t>
            </w:r>
          </w:p>
          <w:p w14:paraId="5967FB5B" w14:textId="77777777" w:rsidR="0066135E" w:rsidRDefault="0066135E" w:rsidP="0066135E">
            <w:pPr>
              <w:widowControl w:val="0"/>
              <w:numPr>
                <w:ilvl w:val="1"/>
                <w:numId w:val="45"/>
              </w:numPr>
              <w:overflowPunct/>
              <w:spacing w:after="0"/>
              <w:jc w:val="both"/>
            </w:pPr>
            <w:r>
              <w:rPr>
                <w:b/>
                <w:bCs/>
              </w:rPr>
              <w:t>BB LPF</w:t>
            </w:r>
            <w:r>
              <w:t xml:space="preserve"> can filter out harmonics and high frequency components to improve input signal quality to comparator.</w:t>
            </w:r>
          </w:p>
          <w:p w14:paraId="0522B75E" w14:textId="77777777" w:rsidR="0066135E" w:rsidRDefault="0066135E" w:rsidP="0066135E">
            <w:pPr>
              <w:widowControl w:val="0"/>
              <w:numPr>
                <w:ilvl w:val="2"/>
                <w:numId w:val="45"/>
              </w:numPr>
              <w:overflowPunct/>
              <w:spacing w:after="0"/>
              <w:jc w:val="both"/>
            </w:pPr>
            <w:r>
              <w:t>Depending on implementation, it may not exist. Presence of BB LPF is assumed for the study.</w:t>
            </w:r>
          </w:p>
          <w:p w14:paraId="1FE13471" w14:textId="77777777" w:rsidR="0066135E" w:rsidRDefault="0066135E" w:rsidP="0066135E">
            <w:pPr>
              <w:widowControl w:val="0"/>
              <w:numPr>
                <w:ilvl w:val="1"/>
                <w:numId w:val="45"/>
              </w:numPr>
              <w:overflowPunct/>
              <w:spacing w:after="0"/>
              <w:jc w:val="both"/>
            </w:pPr>
            <w:r>
              <w:rPr>
                <w:b/>
                <w:bCs/>
              </w:rPr>
              <w:t xml:space="preserve">Comparator </w:t>
            </w:r>
            <w:r>
              <w:t>determines high/low of input signal.</w:t>
            </w:r>
          </w:p>
          <w:p w14:paraId="1DA59BBC" w14:textId="77777777" w:rsidR="0066135E" w:rsidRDefault="0066135E" w:rsidP="0066135E">
            <w:pPr>
              <w:widowControl w:val="0"/>
              <w:numPr>
                <w:ilvl w:val="0"/>
                <w:numId w:val="45"/>
              </w:numPr>
              <w:overflowPunct/>
              <w:spacing w:after="0"/>
              <w:jc w:val="both"/>
              <w:rPr>
                <w:b/>
                <w:bCs/>
              </w:rPr>
            </w:pPr>
            <w:r>
              <w:rPr>
                <w:b/>
                <w:bCs/>
              </w:rPr>
              <w:t>Transmission related blocks</w:t>
            </w:r>
          </w:p>
          <w:p w14:paraId="7554361D" w14:textId="77777777" w:rsidR="0066135E" w:rsidRDefault="0066135E" w:rsidP="0066135E">
            <w:pPr>
              <w:widowControl w:val="0"/>
              <w:numPr>
                <w:ilvl w:val="1"/>
                <w:numId w:val="45"/>
              </w:numPr>
              <w:overflowPunct/>
              <w:spacing w:after="0"/>
              <w:jc w:val="both"/>
            </w:pPr>
            <w:r>
              <w:rPr>
                <w:b/>
                <w:bCs/>
              </w:rPr>
              <w:t>Backscatter modulator</w:t>
            </w:r>
            <w:r>
              <w:t xml:space="preserve"> switches impedance to modulate backscattered signal with tx signal from BB logics. Waveform/Modulation type is FFS.</w:t>
            </w:r>
          </w:p>
          <w:p w14:paraId="3AACE6EE" w14:textId="77777777" w:rsidR="0066135E" w:rsidRDefault="0066135E" w:rsidP="0066135E">
            <w:pPr>
              <w:rPr>
                <w:lang w:eastAsia="x-none"/>
              </w:rPr>
            </w:pPr>
          </w:p>
          <w:p w14:paraId="1623FD9F" w14:textId="6EDCF676" w:rsidR="0066135E" w:rsidRDefault="0066135E" w:rsidP="0066135E">
            <w:pPr>
              <w:keepNext/>
              <w:rPr>
                <w:b/>
                <w:bCs/>
                <w:lang w:eastAsia="x-none"/>
              </w:rPr>
            </w:pPr>
            <w:r>
              <w:rPr>
                <w:noProof/>
              </w:rPr>
              <w:drawing>
                <wp:inline distT="0" distB="0" distL="0" distR="0" wp14:anchorId="22FF5A6C" wp14:editId="2F30669A">
                  <wp:extent cx="6122035" cy="2874645"/>
                  <wp:effectExtent l="0" t="0" r="1206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2035" cy="2874645"/>
                          </a:xfrm>
                          <a:prstGeom prst="rect">
                            <a:avLst/>
                          </a:prstGeom>
                          <a:noFill/>
                          <a:ln>
                            <a:noFill/>
                          </a:ln>
                        </pic:spPr>
                      </pic:pic>
                    </a:graphicData>
                  </a:graphic>
                </wp:inline>
              </w:drawing>
            </w:r>
          </w:p>
          <w:p w14:paraId="7D52F9C9" w14:textId="77777777" w:rsidR="0066135E" w:rsidRDefault="0066135E" w:rsidP="0066135E">
            <w:pPr>
              <w:rPr>
                <w:rFonts w:eastAsia="宋体"/>
                <w:bCs/>
                <w:lang w:eastAsia="zh-CN"/>
              </w:rPr>
            </w:pPr>
          </w:p>
        </w:tc>
      </w:tr>
    </w:tbl>
    <w:p w14:paraId="0A286F1F" w14:textId="29C4CF4B" w:rsidR="00027D85" w:rsidRDefault="00027D85" w:rsidP="000629A1">
      <w:pPr>
        <w:rPr>
          <w:rFonts w:eastAsia="宋体"/>
          <w:bCs/>
          <w:lang w:eastAsia="zh-CN"/>
        </w:rPr>
      </w:pPr>
    </w:p>
    <w:p w14:paraId="26B9F489" w14:textId="6306DCB2" w:rsidR="00027D85" w:rsidRDefault="0066135E" w:rsidP="000629A1">
      <w:pPr>
        <w:rPr>
          <w:rFonts w:eastAsia="宋体"/>
          <w:bCs/>
          <w:lang w:eastAsia="zh-CN"/>
        </w:rPr>
      </w:pPr>
      <w:r>
        <w:rPr>
          <w:rFonts w:eastAsia="宋体"/>
          <w:bCs/>
          <w:lang w:eastAsia="zh-CN"/>
        </w:rPr>
        <w:t xml:space="preserve">If the antenna is </w:t>
      </w:r>
      <w:r>
        <w:t xml:space="preserve">shared for RF energy harvester and receiver/transmitter, the RAN node </w:t>
      </w:r>
      <w:r w:rsidR="00AB7B35">
        <w:t xml:space="preserve">can’t communicate with the </w:t>
      </w:r>
      <w:r w:rsidR="00AB7B35">
        <w:rPr>
          <w:rFonts w:eastAsia="宋体"/>
          <w:lang w:eastAsia="zh-CN"/>
        </w:rPr>
        <w:t xml:space="preserve">AIoT device directly when the AIoT device is performing energy harvesting. </w:t>
      </w:r>
      <w:r w:rsidR="0056417D">
        <w:rPr>
          <w:rFonts w:eastAsia="宋体"/>
          <w:lang w:eastAsia="zh-CN"/>
        </w:rPr>
        <w:t xml:space="preserve">Therefore, it is beneficial that the CN node could provide some assistance information included in the paging message to the RAN node, which will be used by the RAN node to determine the inventory starting time or completing time towards the AIoT device. For example, based on the </w:t>
      </w:r>
      <w:r w:rsidR="002A4ED0">
        <w:rPr>
          <w:rFonts w:eastAsia="宋体"/>
          <w:lang w:eastAsia="zh-CN"/>
        </w:rPr>
        <w:t>antenna type</w:t>
      </w:r>
      <w:r w:rsidR="0056417D">
        <w:rPr>
          <w:rFonts w:eastAsia="宋体"/>
          <w:lang w:eastAsia="zh-CN"/>
        </w:rPr>
        <w:t xml:space="preserve"> (e.g., </w:t>
      </w:r>
      <w:r w:rsidR="002A4ED0">
        <w:rPr>
          <w:rFonts w:eastAsia="宋体"/>
          <w:lang w:eastAsia="zh-CN"/>
        </w:rPr>
        <w:t xml:space="preserve">shared or separate between the </w:t>
      </w:r>
      <w:r w:rsidR="002A4ED0">
        <w:t>RF energy harvester and receiver/transmitter</w:t>
      </w:r>
      <w:r w:rsidR="0056417D">
        <w:rPr>
          <w:rFonts w:eastAsia="宋体"/>
          <w:lang w:eastAsia="zh-CN"/>
        </w:rPr>
        <w:t xml:space="preserve">) provided by the CN node, the RAN node determines the duration of providing RF for energy harvesting to the AIoT device or the </w:t>
      </w:r>
      <w:r w:rsidR="001A737F">
        <w:rPr>
          <w:rFonts w:eastAsia="宋体"/>
          <w:lang w:eastAsia="zh-CN"/>
        </w:rPr>
        <w:t>waiting time for energy harvesting by the AIoT device.</w:t>
      </w:r>
    </w:p>
    <w:p w14:paraId="2510F5E1" w14:textId="194D8730" w:rsidR="00D91B01" w:rsidRPr="00D429CE" w:rsidRDefault="000629A1" w:rsidP="009A08E3">
      <w:pPr>
        <w:rPr>
          <w:rFonts w:eastAsia="宋体"/>
          <w:b/>
          <w:lang w:eastAsia="zh-CN"/>
        </w:rPr>
      </w:pPr>
      <w:r w:rsidRPr="00675140">
        <w:rPr>
          <w:rFonts w:eastAsia="宋体"/>
          <w:b/>
          <w:lang w:eastAsia="zh-CN"/>
        </w:rPr>
        <w:t xml:space="preserve">Proposal </w:t>
      </w:r>
      <w:r w:rsidR="00AD7DCC">
        <w:rPr>
          <w:rFonts w:eastAsia="宋体"/>
          <w:b/>
          <w:lang w:eastAsia="zh-CN"/>
        </w:rPr>
        <w:t>6</w:t>
      </w:r>
      <w:r w:rsidRPr="00675140">
        <w:rPr>
          <w:rFonts w:eastAsia="宋体"/>
          <w:b/>
          <w:lang w:eastAsia="zh-CN"/>
        </w:rPr>
        <w:t xml:space="preserve">: </w:t>
      </w:r>
      <w:r w:rsidR="00D91B01" w:rsidRPr="00D429CE">
        <w:rPr>
          <w:rFonts w:eastAsia="宋体"/>
          <w:b/>
          <w:lang w:eastAsia="zh-CN"/>
        </w:rPr>
        <w:t>Assistance information is included in the paging message</w:t>
      </w:r>
      <w:r w:rsidR="001A737F">
        <w:rPr>
          <w:rFonts w:eastAsia="宋体"/>
          <w:b/>
          <w:lang w:eastAsia="zh-CN"/>
        </w:rPr>
        <w:t>,</w:t>
      </w:r>
      <w:r w:rsidR="001A737F" w:rsidRPr="001A737F">
        <w:rPr>
          <w:rFonts w:eastAsia="宋体"/>
          <w:b/>
          <w:lang w:eastAsia="zh-CN"/>
        </w:rPr>
        <w:t xml:space="preserve"> </w:t>
      </w:r>
      <w:r w:rsidR="001A737F" w:rsidRPr="00D429CE">
        <w:rPr>
          <w:rFonts w:eastAsia="宋体"/>
          <w:b/>
          <w:lang w:eastAsia="zh-CN"/>
        </w:rPr>
        <w:t>to be used by the RAN node to determine the inventory starting time or completing time</w:t>
      </w:r>
      <w:r w:rsidR="00D91B01" w:rsidRPr="00D429CE">
        <w:rPr>
          <w:rFonts w:eastAsia="宋体"/>
          <w:b/>
          <w:lang w:eastAsia="zh-CN"/>
        </w:rPr>
        <w:t>.</w:t>
      </w:r>
    </w:p>
    <w:p w14:paraId="2A9D8DCF" w14:textId="77777777" w:rsidR="00326166" w:rsidRPr="007D3E81" w:rsidRDefault="003E4051" w:rsidP="001A1F92">
      <w:pPr>
        <w:pStyle w:val="10"/>
        <w:rPr>
          <w:rFonts w:eastAsia="宋体"/>
          <w:lang w:eastAsia="zh-CN"/>
        </w:rPr>
      </w:pPr>
      <w:bookmarkStart w:id="9" w:name="_Toc423019950"/>
      <w:bookmarkStart w:id="10" w:name="_Toc423020279"/>
      <w:bookmarkStart w:id="11" w:name="_Toc423020296"/>
      <w:bookmarkEnd w:id="1"/>
      <w:bookmarkEnd w:id="2"/>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60F1C40F" w14:textId="523031BB" w:rsidR="005C4887" w:rsidRDefault="000C7D36" w:rsidP="000A4C5A">
      <w:pPr>
        <w:rPr>
          <w:rFonts w:eastAsia="宋体"/>
          <w:b/>
          <w:lang w:eastAsia="zh-CN"/>
        </w:rPr>
      </w:pPr>
      <w:r>
        <w:rPr>
          <w:rFonts w:eastAsia="宋体"/>
          <w:b/>
          <w:lang w:eastAsia="zh-CN"/>
        </w:rPr>
        <w:t>Observation</w:t>
      </w:r>
      <w:r w:rsidRPr="00795241">
        <w:rPr>
          <w:rFonts w:eastAsia="宋体"/>
          <w:b/>
          <w:lang w:eastAsia="zh-CN"/>
        </w:rPr>
        <w:t xml:space="preserve"> </w:t>
      </w:r>
      <w:r>
        <w:rPr>
          <w:rFonts w:eastAsia="宋体"/>
          <w:b/>
          <w:lang w:eastAsia="zh-CN"/>
        </w:rPr>
        <w:t>1</w:t>
      </w:r>
      <w:r w:rsidRPr="00795241">
        <w:rPr>
          <w:rFonts w:eastAsia="宋体"/>
          <w:b/>
          <w:lang w:eastAsia="zh-CN"/>
        </w:rPr>
        <w:t xml:space="preserve">: </w:t>
      </w:r>
      <w:r>
        <w:rPr>
          <w:rFonts w:eastAsia="宋体"/>
          <w:b/>
          <w:lang w:eastAsia="zh-CN"/>
        </w:rPr>
        <w:t>Paging should be supported</w:t>
      </w:r>
      <w:r w:rsidRPr="00EC3A2B">
        <w:rPr>
          <w:rFonts w:eastAsia="宋体"/>
          <w:b/>
          <w:lang w:eastAsia="zh-CN"/>
        </w:rPr>
        <w:t xml:space="preserve"> for </w:t>
      </w:r>
      <w:r>
        <w:rPr>
          <w:b/>
        </w:rPr>
        <w:t>the AIoT device with limited capabilities</w:t>
      </w:r>
      <w:r>
        <w:t>.</w:t>
      </w:r>
    </w:p>
    <w:p w14:paraId="5948DE62" w14:textId="441DA4A6" w:rsidR="00875C5E" w:rsidRDefault="000C7D36" w:rsidP="000A4C5A">
      <w:pPr>
        <w:rPr>
          <w:b/>
          <w:bCs/>
        </w:rPr>
      </w:pPr>
      <w:r w:rsidRPr="00BD7F4D">
        <w:rPr>
          <w:b/>
          <w:bCs/>
        </w:rPr>
        <w:t>Proposal</w:t>
      </w:r>
      <w:r>
        <w:rPr>
          <w:b/>
          <w:bCs/>
        </w:rPr>
        <w:t xml:space="preserve"> 1</w:t>
      </w:r>
      <w:r w:rsidRPr="00BD7F4D">
        <w:rPr>
          <w:b/>
          <w:bCs/>
        </w:rPr>
        <w:t xml:space="preserve">:  </w:t>
      </w:r>
      <w:r>
        <w:rPr>
          <w:b/>
          <w:bCs/>
        </w:rPr>
        <w:t>P</w:t>
      </w:r>
      <w:r w:rsidRPr="00BD7F4D">
        <w:rPr>
          <w:b/>
          <w:bCs/>
        </w:rPr>
        <w:t xml:space="preserve">aging occasion </w:t>
      </w:r>
      <w:r>
        <w:rPr>
          <w:rFonts w:hint="eastAsia"/>
          <w:b/>
          <w:bCs/>
        </w:rPr>
        <w:t>is</w:t>
      </w:r>
      <w:r>
        <w:rPr>
          <w:b/>
          <w:bCs/>
        </w:rPr>
        <w:t xml:space="preserve"> not</w:t>
      </w:r>
      <w:r>
        <w:rPr>
          <w:rFonts w:hint="eastAsia"/>
          <w:b/>
          <w:bCs/>
        </w:rPr>
        <w:t xml:space="preserve"> </w:t>
      </w:r>
      <w:r w:rsidRPr="00BD7F4D">
        <w:rPr>
          <w:b/>
          <w:bCs/>
        </w:rPr>
        <w:t>supported</w:t>
      </w:r>
      <w:r>
        <w:rPr>
          <w:b/>
          <w:bCs/>
        </w:rPr>
        <w:t xml:space="preserve"> for the AIoT</w:t>
      </w:r>
      <w:r w:rsidRPr="00BD7F4D">
        <w:rPr>
          <w:b/>
          <w:bCs/>
        </w:rPr>
        <w:t>.</w:t>
      </w:r>
    </w:p>
    <w:p w14:paraId="3C9765C8" w14:textId="0A1AC5A1" w:rsidR="00C15ECB" w:rsidRDefault="00C15ECB" w:rsidP="000A4C5A">
      <w:pPr>
        <w:rPr>
          <w:b/>
          <w:bCs/>
        </w:rPr>
      </w:pPr>
      <w:r w:rsidRPr="00BD7F4D">
        <w:rPr>
          <w:b/>
          <w:bCs/>
        </w:rPr>
        <w:t>Proposal</w:t>
      </w:r>
      <w:r>
        <w:rPr>
          <w:b/>
          <w:bCs/>
        </w:rPr>
        <w:t xml:space="preserve"> 2</w:t>
      </w:r>
      <w:r w:rsidRPr="00BD7F4D">
        <w:rPr>
          <w:b/>
          <w:bCs/>
        </w:rPr>
        <w:t>: Paging id is included in the paging message to select one or multiple target A</w:t>
      </w:r>
      <w:r>
        <w:rPr>
          <w:b/>
          <w:bCs/>
        </w:rPr>
        <w:t>-</w:t>
      </w:r>
      <w:r w:rsidRPr="00BD7F4D">
        <w:rPr>
          <w:b/>
          <w:bCs/>
        </w:rPr>
        <w:t>IoT devices.</w:t>
      </w:r>
    </w:p>
    <w:p w14:paraId="0CB05CC6" w14:textId="40889491" w:rsidR="00C15ECB" w:rsidRDefault="00C15ECB" w:rsidP="000A4C5A">
      <w:pPr>
        <w:rPr>
          <w:rFonts w:eastAsia="宋体"/>
          <w:b/>
          <w:lang w:eastAsia="zh-CN"/>
        </w:rPr>
      </w:pPr>
      <w:r>
        <w:rPr>
          <w:rFonts w:eastAsia="宋体" w:hint="eastAsia"/>
          <w:b/>
          <w:lang w:eastAsia="zh-CN"/>
        </w:rPr>
        <w:t>P</w:t>
      </w:r>
      <w:r>
        <w:rPr>
          <w:rFonts w:eastAsia="宋体"/>
          <w:b/>
          <w:lang w:eastAsia="zh-CN"/>
        </w:rPr>
        <w:t xml:space="preserve">roposal 3: </w:t>
      </w:r>
      <w:r w:rsidRPr="000C2BAD">
        <w:rPr>
          <w:b/>
          <w:bCs/>
        </w:rPr>
        <w:t xml:space="preserve">Paging message needs to be identified so that </w:t>
      </w:r>
      <w:r>
        <w:rPr>
          <w:b/>
          <w:bCs/>
        </w:rPr>
        <w:t>RAN node</w:t>
      </w:r>
      <w:r w:rsidRPr="000C2BAD">
        <w:rPr>
          <w:b/>
          <w:bCs/>
        </w:rPr>
        <w:t xml:space="preserve"> knows </w:t>
      </w:r>
      <w:r>
        <w:rPr>
          <w:b/>
          <w:bCs/>
        </w:rPr>
        <w:t>it</w:t>
      </w:r>
      <w:r w:rsidRPr="00A53F6E">
        <w:rPr>
          <w:b/>
          <w:bCs/>
        </w:rPr>
        <w:t xml:space="preserve"> is A-IoT paging messag</w:t>
      </w:r>
      <w:r w:rsidRPr="000C2BAD">
        <w:rPr>
          <w:b/>
          <w:bCs/>
        </w:rPr>
        <w:t>e.</w:t>
      </w:r>
    </w:p>
    <w:p w14:paraId="1C44D4A6" w14:textId="5F0750C1" w:rsidR="00AA6ED8" w:rsidRDefault="00A964C6" w:rsidP="000A4C5A">
      <w:pPr>
        <w:rPr>
          <w:rFonts w:eastAsia="宋体"/>
          <w:b/>
          <w:lang w:eastAsia="zh-CN"/>
        </w:rPr>
      </w:pPr>
      <w:r w:rsidRPr="00675140">
        <w:rPr>
          <w:rFonts w:eastAsia="宋体"/>
          <w:b/>
          <w:lang w:eastAsia="zh-CN"/>
        </w:rPr>
        <w:t xml:space="preserve">Proposal </w:t>
      </w:r>
      <w:r w:rsidR="00C15ECB">
        <w:rPr>
          <w:rFonts w:eastAsia="宋体"/>
          <w:b/>
          <w:lang w:eastAsia="zh-CN"/>
        </w:rPr>
        <w:t>4</w:t>
      </w:r>
      <w:r w:rsidRPr="00675140">
        <w:rPr>
          <w:rFonts w:eastAsia="宋体"/>
          <w:b/>
          <w:lang w:eastAsia="zh-CN"/>
        </w:rPr>
        <w:t xml:space="preserve">: </w:t>
      </w:r>
      <w:r w:rsidRPr="00D429CE">
        <w:rPr>
          <w:rFonts w:eastAsia="宋体"/>
          <w:b/>
          <w:lang w:eastAsia="zh-CN"/>
        </w:rPr>
        <w:t>The service operation type (e.g., inventory, command) is included in the paging message indicating the message is originated due to which AIoT service.</w:t>
      </w:r>
    </w:p>
    <w:p w14:paraId="1760C693" w14:textId="36B1E34A" w:rsidR="006928C3" w:rsidRDefault="00E51E15" w:rsidP="000A4C5A">
      <w:pPr>
        <w:rPr>
          <w:rFonts w:eastAsia="宋体"/>
          <w:b/>
          <w:lang w:eastAsia="zh-CN"/>
        </w:rPr>
      </w:pPr>
      <w:r w:rsidRPr="00675140">
        <w:rPr>
          <w:rFonts w:eastAsia="宋体"/>
          <w:b/>
          <w:lang w:eastAsia="zh-CN"/>
        </w:rPr>
        <w:t xml:space="preserve">Proposal </w:t>
      </w:r>
      <w:r w:rsidR="00C15ECB">
        <w:rPr>
          <w:rFonts w:eastAsia="宋体"/>
          <w:b/>
          <w:lang w:eastAsia="zh-CN"/>
        </w:rPr>
        <w:t>5</w:t>
      </w:r>
      <w:r w:rsidRPr="00675140">
        <w:rPr>
          <w:rFonts w:eastAsia="宋体"/>
          <w:b/>
          <w:lang w:eastAsia="zh-CN"/>
        </w:rPr>
        <w:t xml:space="preserve">: </w:t>
      </w:r>
      <w:r w:rsidRPr="00D429CE">
        <w:rPr>
          <w:rFonts w:eastAsia="宋体"/>
          <w:b/>
          <w:lang w:eastAsia="zh-CN"/>
        </w:rPr>
        <w:t>A</w:t>
      </w:r>
      <w:r>
        <w:rPr>
          <w:rFonts w:eastAsia="宋体"/>
          <w:b/>
          <w:lang w:eastAsia="zh-CN"/>
        </w:rPr>
        <w:t>n</w:t>
      </w:r>
      <w:r w:rsidRPr="00D429CE">
        <w:rPr>
          <w:rFonts w:eastAsia="宋体"/>
          <w:b/>
          <w:lang w:eastAsia="zh-CN"/>
        </w:rPr>
        <w:t xml:space="preserve"> indicator is introduced to indicate the RAN node to terminate the communication with the AIoT device or trigger next query procedure for next AIoT device.</w:t>
      </w:r>
    </w:p>
    <w:p w14:paraId="25641837" w14:textId="61696C4A" w:rsidR="00991E39" w:rsidRDefault="006409DD" w:rsidP="000A4C5A">
      <w:pPr>
        <w:rPr>
          <w:rFonts w:eastAsia="宋体"/>
          <w:b/>
          <w:lang w:eastAsia="zh-CN"/>
        </w:rPr>
      </w:pPr>
      <w:r w:rsidRPr="00675140">
        <w:rPr>
          <w:rFonts w:eastAsia="宋体"/>
          <w:b/>
          <w:lang w:eastAsia="zh-CN"/>
        </w:rPr>
        <w:t xml:space="preserve">Proposal </w:t>
      </w:r>
      <w:r w:rsidR="00C15ECB">
        <w:rPr>
          <w:rFonts w:eastAsia="宋体"/>
          <w:b/>
          <w:lang w:eastAsia="zh-CN"/>
        </w:rPr>
        <w:t>6</w:t>
      </w:r>
      <w:r w:rsidRPr="00675140">
        <w:rPr>
          <w:rFonts w:eastAsia="宋体"/>
          <w:b/>
          <w:lang w:eastAsia="zh-CN"/>
        </w:rPr>
        <w:t xml:space="preserve">: </w:t>
      </w:r>
      <w:r w:rsidRPr="00D429CE">
        <w:rPr>
          <w:rFonts w:eastAsia="宋体"/>
          <w:b/>
          <w:lang w:eastAsia="zh-CN"/>
        </w:rPr>
        <w:t>Assistance information is included in the paging message</w:t>
      </w:r>
      <w:r>
        <w:rPr>
          <w:rFonts w:eastAsia="宋体"/>
          <w:b/>
          <w:lang w:eastAsia="zh-CN"/>
        </w:rPr>
        <w:t>,</w:t>
      </w:r>
      <w:r w:rsidRPr="001A737F">
        <w:rPr>
          <w:rFonts w:eastAsia="宋体"/>
          <w:b/>
          <w:lang w:eastAsia="zh-CN"/>
        </w:rPr>
        <w:t xml:space="preserve"> </w:t>
      </w:r>
      <w:r w:rsidRPr="00D429CE">
        <w:rPr>
          <w:rFonts w:eastAsia="宋体"/>
          <w:b/>
          <w:lang w:eastAsia="zh-CN"/>
        </w:rPr>
        <w:t>to be used by the RAN node to determine the inventory starting time or completing time.</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70B7DBBF" w:rsidR="00E7471C" w:rsidRDefault="00934126" w:rsidP="00F920BB">
      <w:pPr>
        <w:numPr>
          <w:ilvl w:val="0"/>
          <w:numId w:val="9"/>
        </w:numPr>
        <w:rPr>
          <w:lang w:eastAsia="zh-CN"/>
        </w:rPr>
      </w:pPr>
      <w:r>
        <w:rPr>
          <w:lang w:eastAsia="zh-CN"/>
        </w:rPr>
        <w:t>RP-2340</w:t>
      </w:r>
      <w:r w:rsidR="007245DC">
        <w:rPr>
          <w:lang w:eastAsia="zh-CN"/>
        </w:rPr>
        <w:t>58</w:t>
      </w:r>
      <w:r w:rsidR="00F920BB">
        <w:rPr>
          <w:lang w:eastAsia="zh-CN"/>
        </w:rPr>
        <w:t xml:space="preserve">, </w:t>
      </w:r>
      <w:r>
        <w:rPr>
          <w:lang w:val="it-IT"/>
        </w:rPr>
        <w:t xml:space="preserve">New </w:t>
      </w:r>
      <w:r w:rsidR="007245DC">
        <w:rPr>
          <w:rFonts w:eastAsiaTheme="minorEastAsia"/>
          <w:lang w:eastAsia="zh-CN"/>
        </w:rPr>
        <w:t>SID: Study on solutions for Ambient IoT (Internet of Things) in NR</w:t>
      </w:r>
      <w:r w:rsidR="00266C70">
        <w:t>.</w:t>
      </w:r>
    </w:p>
    <w:p w14:paraId="7931E07F" w14:textId="5C91F583" w:rsidR="003237D6" w:rsidRPr="009758D8" w:rsidRDefault="00D727EB" w:rsidP="00F920BB">
      <w:pPr>
        <w:numPr>
          <w:ilvl w:val="0"/>
          <w:numId w:val="9"/>
        </w:numPr>
        <w:rPr>
          <w:lang w:eastAsia="zh-CN"/>
        </w:rPr>
      </w:pPr>
      <w:r>
        <w:rPr>
          <w:rFonts w:eastAsiaTheme="minorEastAsia"/>
          <w:lang w:eastAsia="zh-CN"/>
        </w:rPr>
        <w:t>RP-240826, Revised SID: Study on solutions for Ambient IoT (Internet of Things) in NR.</w:t>
      </w:r>
    </w:p>
    <w:p w14:paraId="27A372C9" w14:textId="404B731B" w:rsidR="009758D8" w:rsidRDefault="006D0058" w:rsidP="00F920BB">
      <w:pPr>
        <w:numPr>
          <w:ilvl w:val="0"/>
          <w:numId w:val="9"/>
        </w:numPr>
        <w:rPr>
          <w:lang w:eastAsia="zh-CN"/>
        </w:rPr>
      </w:pPr>
      <w:r>
        <w:rPr>
          <w:lang w:eastAsia="zh-CN"/>
        </w:rPr>
        <w:t>Chair notes RAN1#116 R19 Ambient IoT.</w:t>
      </w:r>
    </w:p>
    <w:p w14:paraId="3CCFE94A" w14:textId="49F0A8CF" w:rsidR="007846C4" w:rsidRDefault="007846C4" w:rsidP="00F920BB">
      <w:pPr>
        <w:numPr>
          <w:ilvl w:val="0"/>
          <w:numId w:val="9"/>
        </w:numPr>
        <w:rPr>
          <w:lang w:eastAsia="zh-CN"/>
        </w:rPr>
      </w:pPr>
      <w:r>
        <w:rPr>
          <w:rFonts w:hint="eastAsia"/>
          <w:lang w:eastAsia="zh-CN"/>
        </w:rPr>
        <w:t>G</w:t>
      </w:r>
      <w:r>
        <w:rPr>
          <w:lang w:eastAsia="zh-CN"/>
        </w:rPr>
        <w:t>S1 EPC</w:t>
      </w:r>
      <w:r w:rsidRPr="007846C4">
        <w:rPr>
          <w:vertAlign w:val="superscript"/>
          <w:lang w:eastAsia="zh-CN"/>
        </w:rPr>
        <w:t>TM</w:t>
      </w:r>
      <w:r>
        <w:rPr>
          <w:lang w:eastAsia="zh-CN"/>
        </w:rPr>
        <w:t xml:space="preserve"> RFID Gen2 UHF RFID Standard, Specification for RFID air interface protocol for communications at 860 MHz – 960 MHz</w:t>
      </w:r>
      <w:r w:rsidR="004C463A">
        <w:rPr>
          <w:lang w:eastAsia="zh-CN"/>
        </w:rPr>
        <w:t>.</w:t>
      </w:r>
    </w:p>
    <w:sectPr w:rsidR="007846C4">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54DF0" w14:textId="77777777" w:rsidR="00B1194C" w:rsidRDefault="00B1194C">
      <w:r>
        <w:separator/>
      </w:r>
    </w:p>
  </w:endnote>
  <w:endnote w:type="continuationSeparator" w:id="0">
    <w:p w14:paraId="402C6FEC" w14:textId="77777777" w:rsidR="00B1194C" w:rsidRDefault="00B1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AB7E" w14:textId="77777777" w:rsidR="00B1194C" w:rsidRDefault="00B1194C">
      <w:r>
        <w:separator/>
      </w:r>
    </w:p>
  </w:footnote>
  <w:footnote w:type="continuationSeparator" w:id="0">
    <w:p w14:paraId="53DC4758" w14:textId="77777777" w:rsidR="00B1194C" w:rsidRDefault="00B11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18BF1CA8"/>
    <w:multiLevelType w:val="multilevel"/>
    <w:tmpl w:val="18BF1CA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2AC2D2B"/>
    <w:multiLevelType w:val="hybridMultilevel"/>
    <w:tmpl w:val="FF50453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42"/>
  </w:num>
  <w:num w:numId="4" w16cid:durableId="879975754">
    <w:abstractNumId w:val="29"/>
  </w:num>
  <w:num w:numId="5" w16cid:durableId="1332634518">
    <w:abstractNumId w:val="3"/>
  </w:num>
  <w:num w:numId="6" w16cid:durableId="650795980">
    <w:abstractNumId w:val="9"/>
  </w:num>
  <w:num w:numId="7" w16cid:durableId="672611323">
    <w:abstractNumId w:val="23"/>
  </w:num>
  <w:num w:numId="8" w16cid:durableId="1503281965">
    <w:abstractNumId w:val="24"/>
  </w:num>
  <w:num w:numId="9" w16cid:durableId="919560291">
    <w:abstractNumId w:val="13"/>
  </w:num>
  <w:num w:numId="10" w16cid:durableId="363211323">
    <w:abstractNumId w:val="17"/>
  </w:num>
  <w:num w:numId="11" w16cid:durableId="1223567139">
    <w:abstractNumId w:val="38"/>
  </w:num>
  <w:num w:numId="12" w16cid:durableId="720981780">
    <w:abstractNumId w:val="28"/>
  </w:num>
  <w:num w:numId="13" w16cid:durableId="1483542519">
    <w:abstractNumId w:val="20"/>
    <w:lvlOverride w:ilvl="0">
      <w:startOverride w:val="1"/>
    </w:lvlOverride>
  </w:num>
  <w:num w:numId="14" w16cid:durableId="448166097">
    <w:abstractNumId w:val="18"/>
  </w:num>
  <w:num w:numId="15" w16cid:durableId="850336619">
    <w:abstractNumId w:val="38"/>
  </w:num>
  <w:num w:numId="16" w16cid:durableId="1026178845">
    <w:abstractNumId w:val="38"/>
  </w:num>
  <w:num w:numId="17" w16cid:durableId="1740013003">
    <w:abstractNumId w:val="37"/>
  </w:num>
  <w:num w:numId="18" w16cid:durableId="1571234415">
    <w:abstractNumId w:val="39"/>
  </w:num>
  <w:num w:numId="19" w16cid:durableId="68887866">
    <w:abstractNumId w:val="27"/>
  </w:num>
  <w:num w:numId="20" w16cid:durableId="1259674517">
    <w:abstractNumId w:val="32"/>
  </w:num>
  <w:num w:numId="21" w16cid:durableId="829949474">
    <w:abstractNumId w:val="0"/>
  </w:num>
  <w:num w:numId="22" w16cid:durableId="1177883150">
    <w:abstractNumId w:val="26"/>
  </w:num>
  <w:num w:numId="23" w16cid:durableId="1056971179">
    <w:abstractNumId w:val="12"/>
  </w:num>
  <w:num w:numId="24" w16cid:durableId="14859670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10"/>
  </w:num>
  <w:num w:numId="26" w16cid:durableId="1870607068">
    <w:abstractNumId w:val="34"/>
  </w:num>
  <w:num w:numId="27" w16cid:durableId="844324522">
    <w:abstractNumId w:val="38"/>
  </w:num>
  <w:num w:numId="28" w16cid:durableId="2117141257">
    <w:abstractNumId w:val="40"/>
  </w:num>
  <w:num w:numId="29" w16cid:durableId="1276868909">
    <w:abstractNumId w:val="34"/>
  </w:num>
  <w:num w:numId="30" w16cid:durableId="405877625">
    <w:abstractNumId w:val="30"/>
  </w:num>
  <w:num w:numId="31" w16cid:durableId="894195002">
    <w:abstractNumId w:val="2"/>
  </w:num>
  <w:num w:numId="32" w16cid:durableId="1653099738">
    <w:abstractNumId w:val="16"/>
  </w:num>
  <w:num w:numId="33" w16cid:durableId="1180777512">
    <w:abstractNumId w:val="35"/>
  </w:num>
  <w:num w:numId="34" w16cid:durableId="1307860098">
    <w:abstractNumId w:val="1"/>
  </w:num>
  <w:num w:numId="35" w16cid:durableId="1200163081">
    <w:abstractNumId w:val="19"/>
  </w:num>
  <w:num w:numId="36" w16cid:durableId="214894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742018">
    <w:abstractNumId w:val="36"/>
    <w:lvlOverride w:ilvl="0">
      <w:startOverride w:val="1"/>
    </w:lvlOverride>
    <w:lvlOverride w:ilvl="1"/>
    <w:lvlOverride w:ilvl="2"/>
    <w:lvlOverride w:ilvl="3"/>
    <w:lvlOverride w:ilvl="4"/>
    <w:lvlOverride w:ilvl="5"/>
    <w:lvlOverride w:ilvl="6"/>
    <w:lvlOverride w:ilvl="7"/>
    <w:lvlOverride w:ilvl="8"/>
  </w:num>
  <w:num w:numId="38" w16cid:durableId="679888327">
    <w:abstractNumId w:val="6"/>
  </w:num>
  <w:num w:numId="39" w16cid:durableId="679699901">
    <w:abstractNumId w:val="8"/>
  </w:num>
  <w:num w:numId="40" w16cid:durableId="8637119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7859675">
    <w:abstractNumId w:val="7"/>
    <w:lvlOverride w:ilvl="0">
      <w:startOverride w:val="1"/>
    </w:lvlOverride>
    <w:lvlOverride w:ilvl="1"/>
    <w:lvlOverride w:ilvl="2"/>
    <w:lvlOverride w:ilvl="3"/>
    <w:lvlOverride w:ilvl="4"/>
    <w:lvlOverride w:ilvl="5"/>
    <w:lvlOverride w:ilvl="6"/>
    <w:lvlOverride w:ilvl="7"/>
    <w:lvlOverride w:ilvl="8"/>
  </w:num>
  <w:num w:numId="42" w16cid:durableId="1447575066">
    <w:abstractNumId w:val="31"/>
  </w:num>
  <w:num w:numId="43" w16cid:durableId="1841769703">
    <w:abstractNumId w:val="21"/>
  </w:num>
  <w:num w:numId="44" w16cid:durableId="982196857">
    <w:abstractNumId w:val="14"/>
  </w:num>
  <w:num w:numId="45" w16cid:durableId="868104954">
    <w:abstractNumId w:val="15"/>
  </w:num>
  <w:num w:numId="46" w16cid:durableId="343290478">
    <w:abstractNumId w:val="33"/>
  </w:num>
  <w:num w:numId="47" w16cid:durableId="101372966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0EAA"/>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988"/>
    <w:rsid w:val="00023E5C"/>
    <w:rsid w:val="000250E6"/>
    <w:rsid w:val="00025434"/>
    <w:rsid w:val="0002546E"/>
    <w:rsid w:val="000257B5"/>
    <w:rsid w:val="0002653D"/>
    <w:rsid w:val="0002747B"/>
    <w:rsid w:val="00027797"/>
    <w:rsid w:val="00027D85"/>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07"/>
    <w:rsid w:val="00042978"/>
    <w:rsid w:val="00043BC5"/>
    <w:rsid w:val="000442D9"/>
    <w:rsid w:val="00044562"/>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668A6"/>
    <w:rsid w:val="00067668"/>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2EF"/>
    <w:rsid w:val="0009432B"/>
    <w:rsid w:val="00094829"/>
    <w:rsid w:val="000953ED"/>
    <w:rsid w:val="0009762D"/>
    <w:rsid w:val="00097721"/>
    <w:rsid w:val="00097964"/>
    <w:rsid w:val="00097992"/>
    <w:rsid w:val="00097FD1"/>
    <w:rsid w:val="000A0C20"/>
    <w:rsid w:val="000A0D68"/>
    <w:rsid w:val="000A10EB"/>
    <w:rsid w:val="000A1D61"/>
    <w:rsid w:val="000A2050"/>
    <w:rsid w:val="000A2D64"/>
    <w:rsid w:val="000A3769"/>
    <w:rsid w:val="000A38E1"/>
    <w:rsid w:val="000A394F"/>
    <w:rsid w:val="000A3CD7"/>
    <w:rsid w:val="000A4041"/>
    <w:rsid w:val="000A4C5A"/>
    <w:rsid w:val="000A5563"/>
    <w:rsid w:val="000A59E0"/>
    <w:rsid w:val="000A5D9A"/>
    <w:rsid w:val="000A689E"/>
    <w:rsid w:val="000A6B9A"/>
    <w:rsid w:val="000A6CBD"/>
    <w:rsid w:val="000A776B"/>
    <w:rsid w:val="000B0DFE"/>
    <w:rsid w:val="000B13E4"/>
    <w:rsid w:val="000B1758"/>
    <w:rsid w:val="000B18EE"/>
    <w:rsid w:val="000B3A9C"/>
    <w:rsid w:val="000B3AA4"/>
    <w:rsid w:val="000B42F8"/>
    <w:rsid w:val="000B4615"/>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1F15"/>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C7D36"/>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311"/>
    <w:rsid w:val="000F1CF0"/>
    <w:rsid w:val="000F1FC4"/>
    <w:rsid w:val="000F2B54"/>
    <w:rsid w:val="000F2C70"/>
    <w:rsid w:val="000F3B24"/>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204A"/>
    <w:rsid w:val="00132625"/>
    <w:rsid w:val="001326C3"/>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389"/>
    <w:rsid w:val="00155517"/>
    <w:rsid w:val="00156195"/>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42E0"/>
    <w:rsid w:val="001843A2"/>
    <w:rsid w:val="00184EF7"/>
    <w:rsid w:val="00185A40"/>
    <w:rsid w:val="001860A0"/>
    <w:rsid w:val="0018737C"/>
    <w:rsid w:val="00187723"/>
    <w:rsid w:val="00191116"/>
    <w:rsid w:val="001913D2"/>
    <w:rsid w:val="0019227A"/>
    <w:rsid w:val="001932B3"/>
    <w:rsid w:val="00195650"/>
    <w:rsid w:val="00195A55"/>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CE2"/>
    <w:rsid w:val="001A68F4"/>
    <w:rsid w:val="001A6CB0"/>
    <w:rsid w:val="001A737F"/>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1C7"/>
    <w:rsid w:val="001C2AB9"/>
    <w:rsid w:val="001C2D0B"/>
    <w:rsid w:val="001C2D78"/>
    <w:rsid w:val="001C2DD3"/>
    <w:rsid w:val="001C32AC"/>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4D6"/>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4BCC"/>
    <w:rsid w:val="00254F6B"/>
    <w:rsid w:val="00257195"/>
    <w:rsid w:val="002578D8"/>
    <w:rsid w:val="00257F64"/>
    <w:rsid w:val="002608B8"/>
    <w:rsid w:val="00260AA0"/>
    <w:rsid w:val="002613A5"/>
    <w:rsid w:val="00261F4B"/>
    <w:rsid w:val="00263665"/>
    <w:rsid w:val="002645ED"/>
    <w:rsid w:val="00266C70"/>
    <w:rsid w:val="00267504"/>
    <w:rsid w:val="00267881"/>
    <w:rsid w:val="002701DE"/>
    <w:rsid w:val="00270944"/>
    <w:rsid w:val="00271659"/>
    <w:rsid w:val="00271968"/>
    <w:rsid w:val="002723F2"/>
    <w:rsid w:val="00272E63"/>
    <w:rsid w:val="002732EF"/>
    <w:rsid w:val="002734EB"/>
    <w:rsid w:val="00273719"/>
    <w:rsid w:val="00273821"/>
    <w:rsid w:val="00273E95"/>
    <w:rsid w:val="00273FC1"/>
    <w:rsid w:val="00274E67"/>
    <w:rsid w:val="00274FA2"/>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7BD"/>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5E38"/>
    <w:rsid w:val="002962CA"/>
    <w:rsid w:val="00296C9C"/>
    <w:rsid w:val="00296DD3"/>
    <w:rsid w:val="002A02A6"/>
    <w:rsid w:val="002A1008"/>
    <w:rsid w:val="002A21A3"/>
    <w:rsid w:val="002A3934"/>
    <w:rsid w:val="002A476F"/>
    <w:rsid w:val="002A4ED0"/>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766"/>
    <w:rsid w:val="002B7FE0"/>
    <w:rsid w:val="002C0977"/>
    <w:rsid w:val="002C11D8"/>
    <w:rsid w:val="002C1570"/>
    <w:rsid w:val="002C24E5"/>
    <w:rsid w:val="002C28CD"/>
    <w:rsid w:val="002C2DB3"/>
    <w:rsid w:val="002C3F9C"/>
    <w:rsid w:val="002C4BB2"/>
    <w:rsid w:val="002C4BB7"/>
    <w:rsid w:val="002C5758"/>
    <w:rsid w:val="002C5BCD"/>
    <w:rsid w:val="002C63B6"/>
    <w:rsid w:val="002C7216"/>
    <w:rsid w:val="002C73CF"/>
    <w:rsid w:val="002C7B02"/>
    <w:rsid w:val="002D1043"/>
    <w:rsid w:val="002D1D19"/>
    <w:rsid w:val="002D2931"/>
    <w:rsid w:val="002D32AD"/>
    <w:rsid w:val="002D3445"/>
    <w:rsid w:val="002D3466"/>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1CC0"/>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7D6"/>
    <w:rsid w:val="00323F9A"/>
    <w:rsid w:val="003245D5"/>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281"/>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2913"/>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672"/>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16"/>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44A"/>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63A"/>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957"/>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3CC3"/>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E75"/>
    <w:rsid w:val="005058E9"/>
    <w:rsid w:val="00505CE7"/>
    <w:rsid w:val="00506CEC"/>
    <w:rsid w:val="00507682"/>
    <w:rsid w:val="0051019C"/>
    <w:rsid w:val="005101B0"/>
    <w:rsid w:val="00510F75"/>
    <w:rsid w:val="005110FB"/>
    <w:rsid w:val="00512082"/>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6F6"/>
    <w:rsid w:val="00526805"/>
    <w:rsid w:val="00526910"/>
    <w:rsid w:val="0052757D"/>
    <w:rsid w:val="0052770D"/>
    <w:rsid w:val="00527855"/>
    <w:rsid w:val="00527D34"/>
    <w:rsid w:val="0053005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73"/>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1E62"/>
    <w:rsid w:val="00562821"/>
    <w:rsid w:val="005630A5"/>
    <w:rsid w:val="005634D7"/>
    <w:rsid w:val="0056417D"/>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77F"/>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99B"/>
    <w:rsid w:val="005C5F64"/>
    <w:rsid w:val="005C6454"/>
    <w:rsid w:val="005C67F8"/>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3571"/>
    <w:rsid w:val="005F45E3"/>
    <w:rsid w:val="005F48CD"/>
    <w:rsid w:val="005F4CDA"/>
    <w:rsid w:val="005F4DC0"/>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9DD"/>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573"/>
    <w:rsid w:val="006521AA"/>
    <w:rsid w:val="006522F9"/>
    <w:rsid w:val="00652E41"/>
    <w:rsid w:val="00652EF1"/>
    <w:rsid w:val="00653D47"/>
    <w:rsid w:val="0065407D"/>
    <w:rsid w:val="00654A1C"/>
    <w:rsid w:val="00655AD7"/>
    <w:rsid w:val="00656298"/>
    <w:rsid w:val="00657F79"/>
    <w:rsid w:val="0066041B"/>
    <w:rsid w:val="0066135E"/>
    <w:rsid w:val="00661DA5"/>
    <w:rsid w:val="00661F1C"/>
    <w:rsid w:val="006622D4"/>
    <w:rsid w:val="006631D6"/>
    <w:rsid w:val="006631D9"/>
    <w:rsid w:val="006636B3"/>
    <w:rsid w:val="00663ACE"/>
    <w:rsid w:val="00663B33"/>
    <w:rsid w:val="006645D7"/>
    <w:rsid w:val="00664AC2"/>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497"/>
    <w:rsid w:val="0068161B"/>
    <w:rsid w:val="006824B9"/>
    <w:rsid w:val="00683590"/>
    <w:rsid w:val="00683A98"/>
    <w:rsid w:val="00683C1E"/>
    <w:rsid w:val="0068422A"/>
    <w:rsid w:val="006845C0"/>
    <w:rsid w:val="006848EE"/>
    <w:rsid w:val="006853A9"/>
    <w:rsid w:val="00685676"/>
    <w:rsid w:val="00685CB5"/>
    <w:rsid w:val="00686C0D"/>
    <w:rsid w:val="0068709E"/>
    <w:rsid w:val="006874E6"/>
    <w:rsid w:val="0068764D"/>
    <w:rsid w:val="0068799C"/>
    <w:rsid w:val="006906C2"/>
    <w:rsid w:val="00690D77"/>
    <w:rsid w:val="006928C3"/>
    <w:rsid w:val="00693A52"/>
    <w:rsid w:val="00693DF8"/>
    <w:rsid w:val="0069430C"/>
    <w:rsid w:val="00694AB7"/>
    <w:rsid w:val="00694F02"/>
    <w:rsid w:val="0069502E"/>
    <w:rsid w:val="00696285"/>
    <w:rsid w:val="00697903"/>
    <w:rsid w:val="006A0D7F"/>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2FA5"/>
    <w:rsid w:val="006C366D"/>
    <w:rsid w:val="006C3E60"/>
    <w:rsid w:val="006C4165"/>
    <w:rsid w:val="006C498D"/>
    <w:rsid w:val="006C4F3C"/>
    <w:rsid w:val="006C50D9"/>
    <w:rsid w:val="006C6107"/>
    <w:rsid w:val="006C73D1"/>
    <w:rsid w:val="006C76A0"/>
    <w:rsid w:val="006D0058"/>
    <w:rsid w:val="006D0082"/>
    <w:rsid w:val="006D059C"/>
    <w:rsid w:val="006D0D08"/>
    <w:rsid w:val="006D0D89"/>
    <w:rsid w:val="006D1203"/>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1A32"/>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563"/>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27B"/>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46C4"/>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B01"/>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A0F"/>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22"/>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27CCC"/>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6E44"/>
    <w:rsid w:val="0083791B"/>
    <w:rsid w:val="00837EEB"/>
    <w:rsid w:val="008421D3"/>
    <w:rsid w:val="0084259C"/>
    <w:rsid w:val="00842F5B"/>
    <w:rsid w:val="00843579"/>
    <w:rsid w:val="00843B67"/>
    <w:rsid w:val="00843CB9"/>
    <w:rsid w:val="0084422A"/>
    <w:rsid w:val="00847222"/>
    <w:rsid w:val="00847343"/>
    <w:rsid w:val="00847778"/>
    <w:rsid w:val="00847884"/>
    <w:rsid w:val="0084797B"/>
    <w:rsid w:val="008506B4"/>
    <w:rsid w:val="00850C8D"/>
    <w:rsid w:val="00850DCF"/>
    <w:rsid w:val="008525BE"/>
    <w:rsid w:val="00852E17"/>
    <w:rsid w:val="00853456"/>
    <w:rsid w:val="008537F7"/>
    <w:rsid w:val="008537FC"/>
    <w:rsid w:val="00853E4E"/>
    <w:rsid w:val="00855352"/>
    <w:rsid w:val="00855B68"/>
    <w:rsid w:val="00855E91"/>
    <w:rsid w:val="0085631C"/>
    <w:rsid w:val="0085641B"/>
    <w:rsid w:val="0085641C"/>
    <w:rsid w:val="00856B91"/>
    <w:rsid w:val="00857CD2"/>
    <w:rsid w:val="00860012"/>
    <w:rsid w:val="00861194"/>
    <w:rsid w:val="00861716"/>
    <w:rsid w:val="00861A76"/>
    <w:rsid w:val="0086317E"/>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5253"/>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81B"/>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102"/>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085"/>
    <w:rsid w:val="00957789"/>
    <w:rsid w:val="00957938"/>
    <w:rsid w:val="00957C93"/>
    <w:rsid w:val="009612A1"/>
    <w:rsid w:val="00961932"/>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227"/>
    <w:rsid w:val="0097454C"/>
    <w:rsid w:val="00974677"/>
    <w:rsid w:val="00974794"/>
    <w:rsid w:val="009749F3"/>
    <w:rsid w:val="00974FA3"/>
    <w:rsid w:val="009758D8"/>
    <w:rsid w:val="00975E6F"/>
    <w:rsid w:val="009766F2"/>
    <w:rsid w:val="00980067"/>
    <w:rsid w:val="00980612"/>
    <w:rsid w:val="009809B0"/>
    <w:rsid w:val="009816E0"/>
    <w:rsid w:val="00981B7A"/>
    <w:rsid w:val="00982B90"/>
    <w:rsid w:val="00982F61"/>
    <w:rsid w:val="00982FBF"/>
    <w:rsid w:val="00983195"/>
    <w:rsid w:val="00983665"/>
    <w:rsid w:val="00984BBE"/>
    <w:rsid w:val="0098573D"/>
    <w:rsid w:val="00985F14"/>
    <w:rsid w:val="00986847"/>
    <w:rsid w:val="00987F4F"/>
    <w:rsid w:val="0099095E"/>
    <w:rsid w:val="00990A84"/>
    <w:rsid w:val="00990BBF"/>
    <w:rsid w:val="00991380"/>
    <w:rsid w:val="00991E39"/>
    <w:rsid w:val="00992F7D"/>
    <w:rsid w:val="009930E6"/>
    <w:rsid w:val="009935B7"/>
    <w:rsid w:val="00993616"/>
    <w:rsid w:val="00993A5A"/>
    <w:rsid w:val="00995364"/>
    <w:rsid w:val="0099570D"/>
    <w:rsid w:val="00995B10"/>
    <w:rsid w:val="00996A4D"/>
    <w:rsid w:val="00996FE1"/>
    <w:rsid w:val="00997584"/>
    <w:rsid w:val="00997F4A"/>
    <w:rsid w:val="009A08E3"/>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2646"/>
    <w:rsid w:val="009C2999"/>
    <w:rsid w:val="009C31D8"/>
    <w:rsid w:val="009C3424"/>
    <w:rsid w:val="009C387A"/>
    <w:rsid w:val="009C3C1E"/>
    <w:rsid w:val="009C3F6D"/>
    <w:rsid w:val="009C414D"/>
    <w:rsid w:val="009C4D16"/>
    <w:rsid w:val="009C4FD9"/>
    <w:rsid w:val="009C5FA0"/>
    <w:rsid w:val="009C66AD"/>
    <w:rsid w:val="009C71C7"/>
    <w:rsid w:val="009C7BE3"/>
    <w:rsid w:val="009D00A8"/>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445C"/>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47DD"/>
    <w:rsid w:val="00A0622B"/>
    <w:rsid w:val="00A06BFC"/>
    <w:rsid w:val="00A07243"/>
    <w:rsid w:val="00A07459"/>
    <w:rsid w:val="00A07ACA"/>
    <w:rsid w:val="00A10181"/>
    <w:rsid w:val="00A10593"/>
    <w:rsid w:val="00A1067A"/>
    <w:rsid w:val="00A10749"/>
    <w:rsid w:val="00A10E27"/>
    <w:rsid w:val="00A111BB"/>
    <w:rsid w:val="00A11A91"/>
    <w:rsid w:val="00A11DA6"/>
    <w:rsid w:val="00A12280"/>
    <w:rsid w:val="00A12F4F"/>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3E2"/>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55C5"/>
    <w:rsid w:val="00A671CE"/>
    <w:rsid w:val="00A677DD"/>
    <w:rsid w:val="00A67F68"/>
    <w:rsid w:val="00A71498"/>
    <w:rsid w:val="00A715F3"/>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87FAE"/>
    <w:rsid w:val="00A928E5"/>
    <w:rsid w:val="00A92B93"/>
    <w:rsid w:val="00A934D0"/>
    <w:rsid w:val="00A9431E"/>
    <w:rsid w:val="00A94392"/>
    <w:rsid w:val="00A95754"/>
    <w:rsid w:val="00A95D8E"/>
    <w:rsid w:val="00A95DA7"/>
    <w:rsid w:val="00A964C6"/>
    <w:rsid w:val="00A9721B"/>
    <w:rsid w:val="00AA0993"/>
    <w:rsid w:val="00AA3A7F"/>
    <w:rsid w:val="00AA4C5E"/>
    <w:rsid w:val="00AA53A0"/>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B7B35"/>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1C8B"/>
    <w:rsid w:val="00AD237C"/>
    <w:rsid w:val="00AD354E"/>
    <w:rsid w:val="00AD3B6A"/>
    <w:rsid w:val="00AD42E1"/>
    <w:rsid w:val="00AD4580"/>
    <w:rsid w:val="00AD482F"/>
    <w:rsid w:val="00AD4B09"/>
    <w:rsid w:val="00AD4FC5"/>
    <w:rsid w:val="00AD530D"/>
    <w:rsid w:val="00AD5F30"/>
    <w:rsid w:val="00AD7D21"/>
    <w:rsid w:val="00AD7DCC"/>
    <w:rsid w:val="00AE0052"/>
    <w:rsid w:val="00AE06B8"/>
    <w:rsid w:val="00AE0D72"/>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194C"/>
    <w:rsid w:val="00B12191"/>
    <w:rsid w:val="00B12855"/>
    <w:rsid w:val="00B12F22"/>
    <w:rsid w:val="00B13226"/>
    <w:rsid w:val="00B133D9"/>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4CD"/>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E73"/>
    <w:rsid w:val="00B75FA1"/>
    <w:rsid w:val="00B76701"/>
    <w:rsid w:val="00B76FC7"/>
    <w:rsid w:val="00B77537"/>
    <w:rsid w:val="00B77B76"/>
    <w:rsid w:val="00B77F3E"/>
    <w:rsid w:val="00B80345"/>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1DCF"/>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018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06F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41EE"/>
    <w:rsid w:val="00C15ECB"/>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3F89"/>
    <w:rsid w:val="00C342B5"/>
    <w:rsid w:val="00C344DF"/>
    <w:rsid w:val="00C367B1"/>
    <w:rsid w:val="00C37A62"/>
    <w:rsid w:val="00C4015E"/>
    <w:rsid w:val="00C402BB"/>
    <w:rsid w:val="00C41703"/>
    <w:rsid w:val="00C41C93"/>
    <w:rsid w:val="00C41CA9"/>
    <w:rsid w:val="00C41D3F"/>
    <w:rsid w:val="00C42184"/>
    <w:rsid w:val="00C42D5A"/>
    <w:rsid w:val="00C42D6F"/>
    <w:rsid w:val="00C4539D"/>
    <w:rsid w:val="00C45879"/>
    <w:rsid w:val="00C458AC"/>
    <w:rsid w:val="00C45930"/>
    <w:rsid w:val="00C460F5"/>
    <w:rsid w:val="00C4727C"/>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112"/>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2E"/>
    <w:rsid w:val="00C97F36"/>
    <w:rsid w:val="00CA0811"/>
    <w:rsid w:val="00CA115B"/>
    <w:rsid w:val="00CA18DA"/>
    <w:rsid w:val="00CA1A22"/>
    <w:rsid w:val="00CA1F55"/>
    <w:rsid w:val="00CA2621"/>
    <w:rsid w:val="00CA2ED0"/>
    <w:rsid w:val="00CA2FAB"/>
    <w:rsid w:val="00CA3678"/>
    <w:rsid w:val="00CA48F6"/>
    <w:rsid w:val="00CA50A6"/>
    <w:rsid w:val="00CA5422"/>
    <w:rsid w:val="00CA61CA"/>
    <w:rsid w:val="00CA676E"/>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2D9"/>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5BF"/>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275"/>
    <w:rsid w:val="00D0592B"/>
    <w:rsid w:val="00D06789"/>
    <w:rsid w:val="00D06BF6"/>
    <w:rsid w:val="00D07877"/>
    <w:rsid w:val="00D1143F"/>
    <w:rsid w:val="00D11FBD"/>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29CE"/>
    <w:rsid w:val="00D43360"/>
    <w:rsid w:val="00D43531"/>
    <w:rsid w:val="00D43697"/>
    <w:rsid w:val="00D4421A"/>
    <w:rsid w:val="00D44952"/>
    <w:rsid w:val="00D44F15"/>
    <w:rsid w:val="00D457A8"/>
    <w:rsid w:val="00D46352"/>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60117"/>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6A79"/>
    <w:rsid w:val="00D902EE"/>
    <w:rsid w:val="00D905A8"/>
    <w:rsid w:val="00D9074A"/>
    <w:rsid w:val="00D9097D"/>
    <w:rsid w:val="00D90DC9"/>
    <w:rsid w:val="00D90E92"/>
    <w:rsid w:val="00D91B01"/>
    <w:rsid w:val="00D91CD6"/>
    <w:rsid w:val="00D92DE4"/>
    <w:rsid w:val="00D9417C"/>
    <w:rsid w:val="00D949C7"/>
    <w:rsid w:val="00D94DBD"/>
    <w:rsid w:val="00D94E33"/>
    <w:rsid w:val="00D94E69"/>
    <w:rsid w:val="00D952E4"/>
    <w:rsid w:val="00D955D5"/>
    <w:rsid w:val="00D9587E"/>
    <w:rsid w:val="00D95B2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386"/>
    <w:rsid w:val="00DE274C"/>
    <w:rsid w:val="00DE287D"/>
    <w:rsid w:val="00DE2A8B"/>
    <w:rsid w:val="00DE4090"/>
    <w:rsid w:val="00DE4A17"/>
    <w:rsid w:val="00DE4E33"/>
    <w:rsid w:val="00DE5003"/>
    <w:rsid w:val="00DE60A2"/>
    <w:rsid w:val="00DE69C1"/>
    <w:rsid w:val="00DE73F6"/>
    <w:rsid w:val="00DE7727"/>
    <w:rsid w:val="00DE7D8F"/>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2C4"/>
    <w:rsid w:val="00E07313"/>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D"/>
    <w:rsid w:val="00E232BC"/>
    <w:rsid w:val="00E232DE"/>
    <w:rsid w:val="00E234D2"/>
    <w:rsid w:val="00E24A46"/>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571D"/>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1E15"/>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77937"/>
    <w:rsid w:val="00E80FB6"/>
    <w:rsid w:val="00E81843"/>
    <w:rsid w:val="00E8197F"/>
    <w:rsid w:val="00E81A6E"/>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FE2"/>
    <w:rsid w:val="00E96FDD"/>
    <w:rsid w:val="00E9713D"/>
    <w:rsid w:val="00E973A9"/>
    <w:rsid w:val="00EA0279"/>
    <w:rsid w:val="00EA0FAE"/>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3A2B"/>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3FD7"/>
    <w:rsid w:val="00EF4764"/>
    <w:rsid w:val="00EF5212"/>
    <w:rsid w:val="00EF52C2"/>
    <w:rsid w:val="00EF5AC5"/>
    <w:rsid w:val="00EF63F4"/>
    <w:rsid w:val="00EF74E7"/>
    <w:rsid w:val="00F0018C"/>
    <w:rsid w:val="00F008A4"/>
    <w:rsid w:val="00F00AA8"/>
    <w:rsid w:val="00F015F4"/>
    <w:rsid w:val="00F0196D"/>
    <w:rsid w:val="00F01E96"/>
    <w:rsid w:val="00F021D6"/>
    <w:rsid w:val="00F03143"/>
    <w:rsid w:val="00F0358D"/>
    <w:rsid w:val="00F0378D"/>
    <w:rsid w:val="00F0454E"/>
    <w:rsid w:val="00F04AE3"/>
    <w:rsid w:val="00F06E27"/>
    <w:rsid w:val="00F075C8"/>
    <w:rsid w:val="00F07603"/>
    <w:rsid w:val="00F076F4"/>
    <w:rsid w:val="00F07C92"/>
    <w:rsid w:val="00F10B16"/>
    <w:rsid w:val="00F10F91"/>
    <w:rsid w:val="00F120FF"/>
    <w:rsid w:val="00F12DAD"/>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DFE"/>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12C8"/>
    <w:rsid w:val="00F824CF"/>
    <w:rsid w:val="00F82A3E"/>
    <w:rsid w:val="00F82B04"/>
    <w:rsid w:val="00F82F6D"/>
    <w:rsid w:val="00F83487"/>
    <w:rsid w:val="00F834DD"/>
    <w:rsid w:val="00F837D2"/>
    <w:rsid w:val="00F84699"/>
    <w:rsid w:val="00F84C75"/>
    <w:rsid w:val="00F858AF"/>
    <w:rsid w:val="00F86253"/>
    <w:rsid w:val="00F868E5"/>
    <w:rsid w:val="00F86C9E"/>
    <w:rsid w:val="00F9063E"/>
    <w:rsid w:val="00F90AD2"/>
    <w:rsid w:val="00F91E87"/>
    <w:rsid w:val="00F920BB"/>
    <w:rsid w:val="00F922C3"/>
    <w:rsid w:val="00F92C96"/>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1E57"/>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2084"/>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69600952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3472146">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998001744">
      <w:bodyDiv w:val="1"/>
      <w:marLeft w:val="0"/>
      <w:marRight w:val="0"/>
      <w:marTop w:val="0"/>
      <w:marBottom w:val="0"/>
      <w:divBdr>
        <w:top w:val="none" w:sz="0" w:space="0" w:color="auto"/>
        <w:left w:val="none" w:sz="0" w:space="0" w:color="auto"/>
        <w:bottom w:val="none" w:sz="0" w:space="0" w:color="auto"/>
        <w:right w:val="none" w:sz="0" w:space="0" w:color="auto"/>
      </w:divBdr>
    </w:div>
    <w:div w:id="1398818305">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269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A6A6B.636996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3190</Words>
  <Characters>18183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48</cp:revision>
  <cp:lastPrinted>2009-04-22T07:01:00Z</cp:lastPrinted>
  <dcterms:created xsi:type="dcterms:W3CDTF">2024-04-04T14:13:00Z</dcterms:created>
  <dcterms:modified xsi:type="dcterms:W3CDTF">2024-04-08T03:39:00Z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